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FE8" w:rsidRDefault="00DA4FF4" w:rsidP="00595FE8">
      <w:pPr>
        <w:rPr>
          <w:b/>
        </w:rPr>
      </w:pPr>
      <w:r>
        <w:rPr>
          <w:rFonts w:ascii="Times New Roman" w:hAnsi="Times New Roman"/>
          <w:b/>
          <w:noProof/>
          <w:szCs w:val="28"/>
          <w:lang w:eastAsia="fr-FR"/>
        </w:rPr>
        <w:drawing>
          <wp:anchor distT="0" distB="0" distL="114300" distR="114300" simplePos="0" relativeHeight="251656704" behindDoc="1" locked="0" layoutInCell="1" allowOverlap="1">
            <wp:simplePos x="0" y="0"/>
            <wp:positionH relativeFrom="column">
              <wp:posOffset>2331085</wp:posOffset>
            </wp:positionH>
            <wp:positionV relativeFrom="paragraph">
              <wp:posOffset>-605790</wp:posOffset>
            </wp:positionV>
            <wp:extent cx="2305050" cy="1152525"/>
            <wp:effectExtent l="0" t="0" r="0" b="0"/>
            <wp:wrapNone/>
            <wp:docPr id="2" name="Picture 1" descr="4em%20re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em%20republiqu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080" r="20749" b="5162"/>
                    <a:stretch>
                      <a:fillRect/>
                    </a:stretch>
                  </pic:blipFill>
                  <pic:spPr bwMode="auto">
                    <a:xfrm>
                      <a:off x="0" y="0"/>
                      <a:ext cx="2305050" cy="1152525"/>
                    </a:xfrm>
                    <a:prstGeom prst="rect">
                      <a:avLst/>
                    </a:prstGeom>
                    <a:noFill/>
                    <a:ln>
                      <a:noFill/>
                    </a:ln>
                  </pic:spPr>
                </pic:pic>
              </a:graphicData>
            </a:graphic>
          </wp:anchor>
        </w:drawing>
      </w:r>
      <w:r>
        <w:rPr>
          <w:b/>
          <w:noProof/>
          <w:lang w:eastAsia="fr-FR"/>
        </w:rPr>
        <w:drawing>
          <wp:anchor distT="0" distB="0" distL="114300" distR="114300" simplePos="0" relativeHeight="251657728" behindDoc="0" locked="0" layoutInCell="1" allowOverlap="1">
            <wp:simplePos x="0" y="0"/>
            <wp:positionH relativeFrom="column">
              <wp:posOffset>-531495</wp:posOffset>
            </wp:positionH>
            <wp:positionV relativeFrom="paragraph">
              <wp:posOffset>-605790</wp:posOffset>
            </wp:positionV>
            <wp:extent cx="1143000" cy="934720"/>
            <wp:effectExtent l="0" t="0" r="0" b="0"/>
            <wp:wrapNone/>
            <wp:docPr id="3" name="Image 12" descr="TR0000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TR00006_"/>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934720"/>
                    </a:xfrm>
                    <a:prstGeom prst="rect">
                      <a:avLst/>
                    </a:prstGeom>
                    <a:noFill/>
                    <a:ln>
                      <a:noFill/>
                    </a:ln>
                  </pic:spPr>
                </pic:pic>
              </a:graphicData>
            </a:graphic>
          </wp:anchor>
        </w:drawing>
      </w:r>
    </w:p>
    <w:p w:rsidR="00595FE8" w:rsidRDefault="009F6027" w:rsidP="00595FE8">
      <w:pPr>
        <w:rPr>
          <w:b/>
        </w:rPr>
      </w:pPr>
      <w:r>
        <w:rPr>
          <w:b/>
          <w:noProof/>
        </w:rPr>
        <w:pict>
          <v:shapetype id="_x0000_t202" coordsize="21600,21600" o:spt="202" path="m,l,21600r21600,l21600,xe">
            <v:stroke joinstyle="miter"/>
            <v:path gradientshapeok="t" o:connecttype="rect"/>
          </v:shapetype>
          <v:shape id="Text Box 4" o:spid="_x0000_s2050" type="#_x0000_t202" style="position:absolute;margin-left:-59.6pt;margin-top:7.95pt;width:119.2pt;height:30.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" filled="f" stroked="f">
            <v:textbox inset="0,0,0,0">
              <w:txbxContent>
                <w:p w:rsidR="00595FE8" w:rsidRPr="00DA4FF4" w:rsidRDefault="00595FE8" w:rsidP="00595FE8">
                  <w:pPr>
                    <w:autoSpaceDE w:val="0"/>
                    <w:autoSpaceDN w:val="0"/>
                    <w:adjustRightInd w:val="0"/>
                    <w:spacing w:after="0"/>
                    <w:jc w:val="center"/>
                    <w:rPr>
                      <w:rFonts w:cs="Arial"/>
                      <w:b/>
                      <w:bCs/>
                      <w:color w:val="0000FF"/>
                      <w:sz w:val="16"/>
                      <w:szCs w:val="16"/>
                    </w:rPr>
                  </w:pPr>
                  <w:r w:rsidRPr="00DA4FF4">
                    <w:rPr>
                      <w:rFonts w:cs="Arial"/>
                      <w:b/>
                      <w:bCs/>
                      <w:color w:val="0000FF"/>
                      <w:sz w:val="16"/>
                      <w:szCs w:val="16"/>
                    </w:rPr>
                    <w:t>Autorité de Régulation</w:t>
                  </w:r>
                </w:p>
                <w:p w:rsidR="00595FE8" w:rsidRPr="00AF0182" w:rsidRDefault="00595FE8" w:rsidP="00595FE8">
                  <w:pPr>
                    <w:autoSpaceDE w:val="0"/>
                    <w:autoSpaceDN w:val="0"/>
                    <w:adjustRightInd w:val="0"/>
                    <w:jc w:val="center"/>
                    <w:rPr>
                      <w:rFonts w:cs="Arial"/>
                      <w:sz w:val="16"/>
                      <w:szCs w:val="16"/>
                    </w:rPr>
                  </w:pPr>
                  <w:r w:rsidRPr="00DA4FF4">
                    <w:rPr>
                      <w:rFonts w:cs="Arial"/>
                      <w:b/>
                      <w:bCs/>
                      <w:color w:val="0000FF"/>
                      <w:sz w:val="16"/>
                      <w:szCs w:val="16"/>
                    </w:rPr>
                    <w:t>des Marchés Publics</w:t>
                  </w:r>
                </w:p>
              </w:txbxContent>
            </v:textbox>
          </v:shape>
        </w:pict>
      </w:r>
    </w:p>
    <w:p w:rsidR="00595FE8" w:rsidRDefault="00595FE8" w:rsidP="00595FE8">
      <w:pPr>
        <w:rPr>
          <w:b/>
        </w:rPr>
      </w:pPr>
    </w:p>
    <w:p w:rsidR="00595FE8" w:rsidRDefault="00595FE8" w:rsidP="00595FE8">
      <w:pPr>
        <w:rPr>
          <w:b/>
        </w:rPr>
      </w:pPr>
    </w:p>
    <w:p w:rsidR="00595FE8" w:rsidRDefault="00595FE8" w:rsidP="00595FE8">
      <w:pPr>
        <w:pStyle w:val="Sous-titre"/>
        <w:jc w:val="center"/>
        <w:rPr>
          <w:rFonts w:ascii="Times New Roman" w:hAnsi="Times New Roman"/>
          <w:b/>
          <w:sz w:val="24"/>
          <w:szCs w:val="24"/>
        </w:rPr>
      </w:pPr>
    </w:p>
    <w:p w:rsidR="00595FE8" w:rsidRPr="00522765" w:rsidRDefault="00595FE8" w:rsidP="00595FE8">
      <w:pPr>
        <w:pStyle w:val="Sous-titre"/>
        <w:jc w:val="center"/>
        <w:rPr>
          <w:rFonts w:ascii="Times New Roman" w:hAnsi="Times New Roman"/>
          <w:b/>
          <w:i w:val="0"/>
          <w:sz w:val="32"/>
          <w:szCs w:val="32"/>
        </w:rPr>
      </w:pPr>
      <w:r w:rsidRPr="00522765">
        <w:rPr>
          <w:rFonts w:ascii="Times New Roman" w:hAnsi="Times New Roman"/>
          <w:b/>
          <w:i w:val="0"/>
          <w:sz w:val="32"/>
          <w:szCs w:val="32"/>
        </w:rPr>
        <w:t>AUTORITE DE REGULATION DES MARHES PUBLICS</w:t>
      </w:r>
    </w:p>
    <w:p w:rsidR="00595FE8" w:rsidRPr="00522765" w:rsidRDefault="00595FE8" w:rsidP="00595FE8">
      <w:pPr>
        <w:pStyle w:val="Sous-titre"/>
        <w:jc w:val="center"/>
        <w:rPr>
          <w:rFonts w:ascii="Times New Roman" w:hAnsi="Times New Roman"/>
          <w:b/>
          <w:i w:val="0"/>
          <w:sz w:val="32"/>
          <w:szCs w:val="32"/>
        </w:rPr>
      </w:pPr>
      <w:r w:rsidRPr="00522765">
        <w:rPr>
          <w:rFonts w:ascii="Times New Roman" w:hAnsi="Times New Roman"/>
          <w:b/>
          <w:i w:val="0"/>
          <w:sz w:val="32"/>
          <w:szCs w:val="32"/>
        </w:rPr>
        <w:t>(ARMP)</w:t>
      </w:r>
    </w:p>
    <w:p w:rsidR="00595FE8" w:rsidRPr="009C0CFB" w:rsidRDefault="00595FE8">
      <w:pPr>
        <w:rPr>
          <w:b/>
          <w:sz w:val="32"/>
          <w:szCs w:val="32"/>
          <w:lang w:val="en-US"/>
        </w:rPr>
      </w:pPr>
    </w:p>
    <w:p w:rsidR="00595FE8" w:rsidRPr="009C0CFB" w:rsidRDefault="00595FE8" w:rsidP="00595FE8">
      <w:pPr>
        <w:pStyle w:val="Sous-titre"/>
        <w:jc w:val="center"/>
        <w:rPr>
          <w:rFonts w:ascii="Times New Roman" w:hAnsi="Times New Roman"/>
          <w:b/>
          <w:i w:val="0"/>
          <w:caps/>
          <w:sz w:val="32"/>
          <w:szCs w:val="32"/>
          <w:lang w:val="en-US"/>
        </w:rPr>
      </w:pPr>
      <w:r w:rsidRPr="00522765">
        <w:rPr>
          <w:rFonts w:ascii="Times New Roman" w:hAnsi="Times New Roman"/>
          <w:b/>
          <w:sz w:val="32"/>
          <w:szCs w:val="32"/>
        </w:rPr>
        <w:t> </w:t>
      </w:r>
      <w:r w:rsidR="00F75562" w:rsidRPr="009C0CFB">
        <w:rPr>
          <w:rFonts w:ascii="Times New Roman" w:hAnsi="Times New Roman"/>
          <w:b/>
          <w:i w:val="0"/>
          <w:caps/>
          <w:sz w:val="32"/>
          <w:szCs w:val="32"/>
          <w:lang w:val="en-US"/>
        </w:rPr>
        <w:t>SOCIETE ANONYME NATIONAL TOURISM DEVELOPMENT</w:t>
      </w:r>
    </w:p>
    <w:p w:rsidR="00595FE8" w:rsidRPr="00522765" w:rsidRDefault="00595FE8" w:rsidP="00595FE8">
      <w:pPr>
        <w:pStyle w:val="Sous-titre"/>
        <w:jc w:val="center"/>
        <w:rPr>
          <w:rFonts w:ascii="Times New Roman" w:hAnsi="Times New Roman"/>
          <w:b/>
          <w:i w:val="0"/>
          <w:sz w:val="32"/>
          <w:szCs w:val="32"/>
        </w:rPr>
      </w:pPr>
      <w:r w:rsidRPr="00522765">
        <w:rPr>
          <w:rFonts w:ascii="Times New Roman" w:hAnsi="Times New Roman"/>
          <w:b/>
          <w:i w:val="0"/>
          <w:sz w:val="32"/>
          <w:szCs w:val="32"/>
        </w:rPr>
        <w:t>(</w:t>
      </w:r>
      <w:r w:rsidR="00624765">
        <w:rPr>
          <w:rFonts w:ascii="Times New Roman" w:hAnsi="Times New Roman"/>
          <w:b/>
          <w:i w:val="0"/>
          <w:sz w:val="32"/>
          <w:szCs w:val="32"/>
          <w:lang w:val="fr-FR"/>
        </w:rPr>
        <w:t>P</w:t>
      </w:r>
      <w:r w:rsidR="00A3408C">
        <w:rPr>
          <w:rFonts w:ascii="Times New Roman" w:hAnsi="Times New Roman"/>
          <w:b/>
          <w:i w:val="0"/>
          <w:sz w:val="32"/>
          <w:szCs w:val="32"/>
          <w:lang w:val="fr-FR"/>
        </w:rPr>
        <w:t>ACFC</w:t>
      </w:r>
      <w:r w:rsidRPr="00522765">
        <w:rPr>
          <w:rFonts w:ascii="Times New Roman" w:hAnsi="Times New Roman"/>
          <w:b/>
          <w:i w:val="0"/>
          <w:sz w:val="32"/>
          <w:szCs w:val="32"/>
        </w:rPr>
        <w:t>)</w:t>
      </w:r>
    </w:p>
    <w:p w:rsidR="00595FE8" w:rsidRDefault="00595FE8" w:rsidP="00595FE8">
      <w:pPr>
        <w:jc w:val="center"/>
        <w:rPr>
          <w:rFonts w:ascii="Times New Roman" w:hAnsi="Times New Roman"/>
          <w:b/>
          <w:sz w:val="32"/>
          <w:szCs w:val="32"/>
        </w:rPr>
      </w:pPr>
    </w:p>
    <w:p w:rsidR="00595FE8" w:rsidRPr="00522765" w:rsidRDefault="00595FE8" w:rsidP="00595FE8">
      <w:pPr>
        <w:jc w:val="center"/>
        <w:rPr>
          <w:rFonts w:ascii="Times New Roman" w:hAnsi="Times New Roman"/>
          <w:sz w:val="32"/>
          <w:szCs w:val="32"/>
        </w:rPr>
      </w:pPr>
      <w:r w:rsidRPr="00522765">
        <w:rPr>
          <w:rFonts w:ascii="Times New Roman" w:hAnsi="Times New Roman"/>
          <w:b/>
          <w:caps/>
          <w:sz w:val="32"/>
          <w:szCs w:val="32"/>
        </w:rPr>
        <w:t>Rapport d'Audit des Procédures de Passation de Marché</w:t>
      </w:r>
      <w:r w:rsidR="000751CE">
        <w:rPr>
          <w:rFonts w:ascii="Times New Roman" w:hAnsi="Times New Roman"/>
          <w:b/>
          <w:caps/>
          <w:sz w:val="32"/>
          <w:szCs w:val="32"/>
        </w:rPr>
        <w:t>S</w:t>
      </w:r>
      <w:r w:rsidR="00F75562">
        <w:rPr>
          <w:rFonts w:ascii="Times New Roman" w:hAnsi="Times New Roman"/>
          <w:b/>
          <w:caps/>
          <w:sz w:val="32"/>
          <w:szCs w:val="32"/>
        </w:rPr>
        <w:t xml:space="preserve"> DE L’EXERCICE 2022</w:t>
      </w:r>
    </w:p>
    <w:p w:rsidR="00595FE8" w:rsidRPr="00595FE8" w:rsidRDefault="00595FE8" w:rsidP="00595FE8">
      <w:pPr>
        <w:rPr>
          <w:rFonts w:ascii="Times New Roman" w:hAnsi="Times New Roman"/>
          <w:sz w:val="24"/>
          <w:szCs w:val="24"/>
        </w:rPr>
      </w:pPr>
    </w:p>
    <w:p w:rsidR="00595FE8" w:rsidRPr="00595FE8" w:rsidRDefault="00595FE8" w:rsidP="00595FE8">
      <w:pPr>
        <w:rPr>
          <w:rFonts w:ascii="Times New Roman" w:hAnsi="Times New Roman"/>
          <w:sz w:val="24"/>
          <w:szCs w:val="24"/>
        </w:rPr>
      </w:pPr>
    </w:p>
    <w:p w:rsidR="00595FE8" w:rsidRDefault="00595FE8" w:rsidP="00595FE8">
      <w:pPr>
        <w:tabs>
          <w:tab w:val="left" w:pos="5961"/>
        </w:tabs>
        <w:rPr>
          <w:rFonts w:ascii="Times New Roman" w:hAnsi="Times New Roman"/>
          <w:sz w:val="24"/>
          <w:szCs w:val="24"/>
        </w:rPr>
      </w:pPr>
      <w:r>
        <w:rPr>
          <w:rFonts w:ascii="Times New Roman" w:hAnsi="Times New Roman"/>
          <w:sz w:val="24"/>
          <w:szCs w:val="24"/>
        </w:rPr>
        <w:tab/>
      </w:r>
    </w:p>
    <w:p w:rsidR="00595FE8" w:rsidRDefault="00595FE8" w:rsidP="00595FE8">
      <w:pPr>
        <w:tabs>
          <w:tab w:val="left" w:pos="5961"/>
        </w:tabs>
        <w:rPr>
          <w:rFonts w:ascii="Times New Roman" w:hAnsi="Times New Roman"/>
          <w:sz w:val="24"/>
          <w:szCs w:val="24"/>
        </w:rPr>
      </w:pPr>
    </w:p>
    <w:p w:rsidR="00595FE8" w:rsidRPr="000C46E0" w:rsidRDefault="00595FE8" w:rsidP="000C46E0">
      <w:pPr>
        <w:tabs>
          <w:tab w:val="left" w:pos="5961"/>
        </w:tabs>
        <w:jc w:val="center"/>
        <w:rPr>
          <w:rFonts w:ascii="Times New Roman" w:hAnsi="Times New Roman"/>
          <w:b/>
          <w:sz w:val="28"/>
          <w:szCs w:val="28"/>
        </w:rPr>
      </w:pPr>
    </w:p>
    <w:p w:rsidR="00595FE8" w:rsidRPr="00522765" w:rsidRDefault="005F6FED" w:rsidP="000C46E0">
      <w:pPr>
        <w:tabs>
          <w:tab w:val="left" w:pos="5961"/>
        </w:tabs>
        <w:jc w:val="center"/>
        <w:rPr>
          <w:rFonts w:ascii="Times New Roman" w:hAnsi="Times New Roman"/>
          <w:b/>
          <w:sz w:val="24"/>
          <w:szCs w:val="24"/>
        </w:rPr>
      </w:pPr>
      <w:r>
        <w:rPr>
          <w:rFonts w:ascii="Times New Roman" w:hAnsi="Times New Roman"/>
          <w:b/>
          <w:sz w:val="24"/>
          <w:szCs w:val="24"/>
        </w:rPr>
        <w:t>(</w:t>
      </w:r>
      <w:r w:rsidR="00F75562">
        <w:rPr>
          <w:rFonts w:ascii="Times New Roman" w:hAnsi="Times New Roman"/>
          <w:b/>
          <w:sz w:val="24"/>
          <w:szCs w:val="24"/>
        </w:rPr>
        <w:t>février  2023</w:t>
      </w:r>
      <w:r w:rsidR="000C46E0" w:rsidRPr="00522765">
        <w:rPr>
          <w:rFonts w:ascii="Times New Roman" w:hAnsi="Times New Roman"/>
          <w:b/>
          <w:sz w:val="24"/>
          <w:szCs w:val="24"/>
        </w:rPr>
        <w:t>)</w:t>
      </w:r>
    </w:p>
    <w:p w:rsidR="004F1D45" w:rsidRDefault="004F1D45" w:rsidP="00595FE8">
      <w:pPr>
        <w:jc w:val="both"/>
        <w:rPr>
          <w:rFonts w:ascii="Times New Roman" w:hAnsi="Times New Roman"/>
          <w:sz w:val="24"/>
          <w:szCs w:val="24"/>
        </w:rPr>
      </w:pPr>
    </w:p>
    <w:p w:rsidR="004F1D45" w:rsidRPr="004F1D45" w:rsidRDefault="004F1D45" w:rsidP="004F1D45">
      <w:pPr>
        <w:rPr>
          <w:rFonts w:ascii="Times New Roman" w:hAnsi="Times New Roman"/>
          <w:sz w:val="24"/>
          <w:szCs w:val="24"/>
        </w:rPr>
      </w:pPr>
    </w:p>
    <w:p w:rsidR="004F1D45" w:rsidRPr="004F1D45" w:rsidRDefault="004F1D45" w:rsidP="004F1D45">
      <w:pPr>
        <w:rPr>
          <w:rFonts w:ascii="Times New Roman" w:hAnsi="Times New Roman"/>
          <w:sz w:val="24"/>
          <w:szCs w:val="24"/>
        </w:rPr>
      </w:pPr>
    </w:p>
    <w:p w:rsidR="004F1D45" w:rsidRPr="004F1D45" w:rsidRDefault="004F1D45" w:rsidP="004F1D45">
      <w:pPr>
        <w:rPr>
          <w:rFonts w:ascii="Times New Roman" w:hAnsi="Times New Roman"/>
          <w:sz w:val="24"/>
          <w:szCs w:val="24"/>
        </w:rPr>
      </w:pPr>
    </w:p>
    <w:p w:rsidR="004F1D45" w:rsidRPr="004F1D45" w:rsidRDefault="004F1D45" w:rsidP="004F1D45">
      <w:pPr>
        <w:rPr>
          <w:rFonts w:ascii="Times New Roman" w:hAnsi="Times New Roman"/>
          <w:sz w:val="24"/>
          <w:szCs w:val="24"/>
        </w:rPr>
      </w:pPr>
    </w:p>
    <w:p w:rsidR="004F1D45" w:rsidRPr="004F1D45" w:rsidRDefault="004F1D45" w:rsidP="004F1D45">
      <w:pPr>
        <w:rPr>
          <w:rFonts w:ascii="Times New Roman" w:hAnsi="Times New Roman"/>
          <w:sz w:val="24"/>
          <w:szCs w:val="24"/>
        </w:rPr>
      </w:pPr>
    </w:p>
    <w:p w:rsidR="004F1D45" w:rsidRPr="004F1D45" w:rsidRDefault="004F1D45" w:rsidP="004F1D45">
      <w:pPr>
        <w:rPr>
          <w:rFonts w:ascii="Times New Roman" w:hAnsi="Times New Roman"/>
          <w:sz w:val="24"/>
          <w:szCs w:val="24"/>
        </w:rPr>
      </w:pPr>
    </w:p>
    <w:p w:rsidR="004F1D45" w:rsidRPr="004F1D45" w:rsidRDefault="004F1D45" w:rsidP="004F1D45">
      <w:pPr>
        <w:rPr>
          <w:rFonts w:ascii="Times New Roman" w:hAnsi="Times New Roman"/>
          <w:sz w:val="24"/>
          <w:szCs w:val="24"/>
        </w:rPr>
      </w:pPr>
    </w:p>
    <w:p w:rsidR="004F1D45" w:rsidRPr="004F1D45" w:rsidRDefault="004F1D45" w:rsidP="004F1D45">
      <w:pPr>
        <w:rPr>
          <w:rFonts w:ascii="Times New Roman" w:hAnsi="Times New Roman"/>
          <w:sz w:val="24"/>
          <w:szCs w:val="24"/>
        </w:rPr>
      </w:pPr>
    </w:p>
    <w:p w:rsidR="004F1D45" w:rsidRPr="004F1D45" w:rsidRDefault="004F1D45" w:rsidP="004F1D45">
      <w:pPr>
        <w:rPr>
          <w:rFonts w:ascii="Times New Roman" w:hAnsi="Times New Roman"/>
          <w:sz w:val="24"/>
          <w:szCs w:val="24"/>
        </w:rPr>
      </w:pPr>
    </w:p>
    <w:p w:rsidR="004F1D45" w:rsidRDefault="004F1D45" w:rsidP="004F1D45">
      <w:pPr>
        <w:tabs>
          <w:tab w:val="left" w:pos="5070"/>
        </w:tabs>
        <w:jc w:val="both"/>
        <w:rPr>
          <w:rFonts w:ascii="Times New Roman" w:hAnsi="Times New Roman"/>
          <w:sz w:val="24"/>
          <w:szCs w:val="24"/>
        </w:rPr>
      </w:pPr>
      <w:r>
        <w:rPr>
          <w:rFonts w:ascii="Times New Roman" w:hAnsi="Times New Roman"/>
          <w:sz w:val="24"/>
          <w:szCs w:val="24"/>
        </w:rPr>
        <w:tab/>
      </w:r>
    </w:p>
    <w:p w:rsidR="00872766" w:rsidRPr="00DE2965" w:rsidRDefault="00595FE8" w:rsidP="003103C2">
      <w:pPr>
        <w:jc w:val="both"/>
        <w:rPr>
          <w:rFonts w:ascii="Times New Roman" w:hAnsi="Times New Roman"/>
          <w:sz w:val="24"/>
          <w:szCs w:val="24"/>
        </w:rPr>
      </w:pPr>
      <w:r w:rsidRPr="004F1D45">
        <w:rPr>
          <w:rFonts w:ascii="Times New Roman" w:hAnsi="Times New Roman"/>
          <w:sz w:val="24"/>
          <w:szCs w:val="24"/>
        </w:rPr>
        <w:br w:type="page"/>
      </w:r>
      <w:r w:rsidR="00872766" w:rsidRPr="00DE2965">
        <w:rPr>
          <w:rFonts w:ascii="Times New Roman" w:hAnsi="Times New Roman"/>
          <w:sz w:val="24"/>
          <w:szCs w:val="24"/>
        </w:rPr>
        <w:lastRenderedPageBreak/>
        <w:t xml:space="preserve">Conformément à la mission </w:t>
      </w:r>
      <w:r w:rsidR="0063652E">
        <w:rPr>
          <w:rFonts w:ascii="Times New Roman" w:hAnsi="Times New Roman"/>
          <w:sz w:val="24"/>
          <w:szCs w:val="24"/>
        </w:rPr>
        <w:t>confiée à l’Autorité de Régulation des Marchés publics</w:t>
      </w:r>
      <w:r w:rsidR="00872766" w:rsidRPr="00DE2965">
        <w:rPr>
          <w:rFonts w:ascii="Times New Roman" w:hAnsi="Times New Roman"/>
          <w:sz w:val="24"/>
          <w:szCs w:val="24"/>
        </w:rPr>
        <w:t xml:space="preserve">, </w:t>
      </w:r>
      <w:r w:rsidR="0063652E">
        <w:rPr>
          <w:rFonts w:ascii="Times New Roman" w:hAnsi="Times New Roman"/>
          <w:sz w:val="24"/>
          <w:szCs w:val="24"/>
        </w:rPr>
        <w:t>on</w:t>
      </w:r>
      <w:r w:rsidR="00872766" w:rsidRPr="00DE2965">
        <w:rPr>
          <w:rFonts w:ascii="Times New Roman" w:hAnsi="Times New Roman"/>
          <w:sz w:val="24"/>
          <w:szCs w:val="24"/>
        </w:rPr>
        <w:t xml:space="preserve"> a procédé à la vérification des processus de passationdes marchés </w:t>
      </w:r>
      <w:r w:rsidR="00E8639F">
        <w:rPr>
          <w:rFonts w:ascii="Times New Roman" w:hAnsi="Times New Roman"/>
          <w:sz w:val="24"/>
          <w:szCs w:val="24"/>
        </w:rPr>
        <w:t>passés</w:t>
      </w:r>
      <w:r w:rsidR="00872766" w:rsidRPr="00DE2965">
        <w:rPr>
          <w:rFonts w:ascii="Times New Roman" w:hAnsi="Times New Roman"/>
          <w:sz w:val="24"/>
          <w:szCs w:val="24"/>
        </w:rPr>
        <w:t xml:space="preserve"> par </w:t>
      </w:r>
      <w:r w:rsidR="00F75562">
        <w:rPr>
          <w:rFonts w:ascii="Times New Roman" w:hAnsi="Times New Roman"/>
          <w:sz w:val="24"/>
          <w:szCs w:val="24"/>
        </w:rPr>
        <w:t>la société Anonyme National Tourism Development.</w:t>
      </w:r>
    </w:p>
    <w:p w:rsidR="00872766" w:rsidRPr="00DE2965" w:rsidRDefault="00872766" w:rsidP="003103C2">
      <w:pPr>
        <w:jc w:val="both"/>
        <w:rPr>
          <w:rFonts w:ascii="Times New Roman" w:hAnsi="Times New Roman"/>
          <w:sz w:val="24"/>
          <w:szCs w:val="24"/>
        </w:rPr>
      </w:pPr>
      <w:r w:rsidRPr="00DE2965">
        <w:rPr>
          <w:rFonts w:ascii="Times New Roman" w:hAnsi="Times New Roman"/>
          <w:sz w:val="24"/>
          <w:szCs w:val="24"/>
        </w:rPr>
        <w:t>Il s’agit dans le cadre de cette mission de mesurer le degré de respect des dispositions</w:t>
      </w:r>
      <w:r w:rsidR="00854656" w:rsidRPr="00DE2965">
        <w:rPr>
          <w:rFonts w:ascii="Times New Roman" w:hAnsi="Times New Roman"/>
          <w:sz w:val="24"/>
          <w:szCs w:val="24"/>
        </w:rPr>
        <w:t xml:space="preserve"> et processus édictées par </w:t>
      </w:r>
      <w:r w:rsidR="00E8639F">
        <w:rPr>
          <w:rFonts w:ascii="Times New Roman" w:hAnsi="Times New Roman"/>
          <w:sz w:val="24"/>
          <w:szCs w:val="24"/>
        </w:rPr>
        <w:t>la loi 2016-055 portant code des Marché Publics</w:t>
      </w:r>
      <w:r w:rsidR="00BC7645">
        <w:rPr>
          <w:rFonts w:ascii="Times New Roman" w:hAnsi="Times New Roman"/>
          <w:sz w:val="24"/>
          <w:szCs w:val="24"/>
        </w:rPr>
        <w:t xml:space="preserve"> Malagasy, </w:t>
      </w:r>
      <w:r w:rsidR="00E8639F">
        <w:rPr>
          <w:rFonts w:ascii="Times New Roman" w:hAnsi="Times New Roman"/>
          <w:sz w:val="24"/>
          <w:szCs w:val="24"/>
        </w:rPr>
        <w:t>sur</w:t>
      </w:r>
      <w:r w:rsidR="00854656" w:rsidRPr="00DE2965">
        <w:rPr>
          <w:rFonts w:ascii="Times New Roman" w:hAnsi="Times New Roman"/>
          <w:sz w:val="24"/>
          <w:szCs w:val="24"/>
        </w:rPr>
        <w:t xml:space="preserve"> la passation des marchés</w:t>
      </w:r>
      <w:r w:rsidR="00BC7645">
        <w:rPr>
          <w:rFonts w:ascii="Times New Roman" w:hAnsi="Times New Roman"/>
          <w:sz w:val="24"/>
          <w:szCs w:val="24"/>
        </w:rPr>
        <w:t xml:space="preserve"> pour </w:t>
      </w:r>
      <w:r w:rsidR="007B5214">
        <w:rPr>
          <w:rFonts w:ascii="Times New Roman" w:hAnsi="Times New Roman"/>
          <w:sz w:val="24"/>
          <w:szCs w:val="24"/>
        </w:rPr>
        <w:t>l’acquisition de biens, travaux et dépenses de fonctionnement</w:t>
      </w:r>
      <w:r w:rsidR="00BC7645">
        <w:rPr>
          <w:rFonts w:ascii="Times New Roman" w:hAnsi="Times New Roman"/>
          <w:sz w:val="24"/>
          <w:szCs w:val="24"/>
        </w:rPr>
        <w:t>,</w:t>
      </w:r>
      <w:r w:rsidRPr="00DE2965">
        <w:rPr>
          <w:rFonts w:ascii="Times New Roman" w:hAnsi="Times New Roman"/>
          <w:sz w:val="24"/>
          <w:szCs w:val="24"/>
        </w:rPr>
        <w:t>et de gestion des contrats conclus par</w:t>
      </w:r>
      <w:r w:rsidR="00F75562">
        <w:rPr>
          <w:rFonts w:ascii="Times New Roman" w:hAnsi="Times New Roman"/>
          <w:sz w:val="24"/>
          <w:szCs w:val="24"/>
        </w:rPr>
        <w:t>la SA NTD</w:t>
      </w:r>
      <w:r w:rsidRPr="00DE2965">
        <w:rPr>
          <w:rFonts w:ascii="Times New Roman" w:hAnsi="Times New Roman"/>
          <w:sz w:val="24"/>
          <w:szCs w:val="24"/>
        </w:rPr>
        <w:t>.</w:t>
      </w:r>
    </w:p>
    <w:p w:rsidR="00872766" w:rsidRPr="00DE2965" w:rsidRDefault="00872766" w:rsidP="003103C2">
      <w:pPr>
        <w:jc w:val="both"/>
        <w:rPr>
          <w:rFonts w:ascii="Times New Roman" w:hAnsi="Times New Roman"/>
          <w:sz w:val="24"/>
          <w:szCs w:val="24"/>
        </w:rPr>
      </w:pPr>
      <w:r w:rsidRPr="00DE2965">
        <w:rPr>
          <w:rFonts w:ascii="Times New Roman" w:hAnsi="Times New Roman"/>
          <w:sz w:val="24"/>
          <w:szCs w:val="24"/>
        </w:rPr>
        <w:t>Notre examen</w:t>
      </w:r>
      <w:r w:rsidR="00D27B22">
        <w:rPr>
          <w:rFonts w:ascii="Times New Roman" w:hAnsi="Times New Roman"/>
          <w:sz w:val="24"/>
          <w:szCs w:val="24"/>
        </w:rPr>
        <w:t xml:space="preserve"> a été conduit </w:t>
      </w:r>
      <w:r w:rsidRPr="00DE2965">
        <w:rPr>
          <w:rFonts w:ascii="Times New Roman" w:hAnsi="Times New Roman"/>
          <w:sz w:val="24"/>
          <w:szCs w:val="24"/>
        </w:rPr>
        <w:t xml:space="preserve">conformément aux normes d’audit généralement admises sur </w:t>
      </w:r>
      <w:r w:rsidR="0031585F" w:rsidRPr="00DE2965">
        <w:rPr>
          <w:rFonts w:ascii="Times New Roman" w:hAnsi="Times New Roman"/>
          <w:sz w:val="24"/>
          <w:szCs w:val="24"/>
        </w:rPr>
        <w:t xml:space="preserve">le plan international (normes International Standard </w:t>
      </w:r>
      <w:r w:rsidR="00812744" w:rsidRPr="00DE2965">
        <w:rPr>
          <w:rFonts w:ascii="Times New Roman" w:hAnsi="Times New Roman"/>
          <w:sz w:val="24"/>
          <w:szCs w:val="24"/>
        </w:rPr>
        <w:t>Auditing)</w:t>
      </w:r>
      <w:r w:rsidRPr="00DE2965">
        <w:rPr>
          <w:rFonts w:ascii="Times New Roman" w:hAnsi="Times New Roman"/>
          <w:sz w:val="24"/>
          <w:szCs w:val="24"/>
        </w:rPr>
        <w:t xml:space="preserve"> et autres procédés de vérification que nous avons jugés nécessaires en la circonstance.</w:t>
      </w:r>
    </w:p>
    <w:p w:rsidR="00872766" w:rsidRPr="00DE2965" w:rsidRDefault="00872766" w:rsidP="003103C2">
      <w:pPr>
        <w:jc w:val="both"/>
        <w:rPr>
          <w:rFonts w:ascii="Times New Roman" w:hAnsi="Times New Roman"/>
          <w:sz w:val="24"/>
          <w:szCs w:val="24"/>
        </w:rPr>
      </w:pPr>
      <w:r w:rsidRPr="00DE2965">
        <w:rPr>
          <w:rFonts w:ascii="Times New Roman" w:hAnsi="Times New Roman"/>
          <w:sz w:val="24"/>
          <w:szCs w:val="24"/>
        </w:rPr>
        <w:t>Ces normes requièrent la mise en œuvre de diligences permettant d’obtenir l’assurance raisonnable que :</w:t>
      </w:r>
    </w:p>
    <w:p w:rsidR="00872766" w:rsidRPr="00DE2965" w:rsidRDefault="00872766" w:rsidP="003103C2">
      <w:pPr>
        <w:pStyle w:val="Paragraphedeliste"/>
        <w:numPr>
          <w:ilvl w:val="0"/>
          <w:numId w:val="5"/>
        </w:numPr>
        <w:jc w:val="both"/>
        <w:rPr>
          <w:rFonts w:ascii="Times New Roman" w:hAnsi="Times New Roman"/>
          <w:sz w:val="24"/>
          <w:szCs w:val="24"/>
        </w:rPr>
      </w:pPr>
      <w:r w:rsidRPr="00DE2965">
        <w:rPr>
          <w:rFonts w:ascii="Times New Roman" w:hAnsi="Times New Roman"/>
          <w:sz w:val="24"/>
          <w:szCs w:val="24"/>
        </w:rPr>
        <w:t xml:space="preserve">Les marchés attribués au cours de la période sous revue, ont été passés de manière transparente et régulière, conformément aux dispositions </w:t>
      </w:r>
      <w:r w:rsidR="00D27B22">
        <w:rPr>
          <w:rFonts w:ascii="Times New Roman" w:hAnsi="Times New Roman"/>
          <w:sz w:val="24"/>
          <w:szCs w:val="24"/>
        </w:rPr>
        <w:t>du code des Marchés Publics Malagasy</w:t>
      </w:r>
      <w:r w:rsidR="00705BD2" w:rsidRPr="00DE2965">
        <w:rPr>
          <w:rFonts w:ascii="Times New Roman" w:hAnsi="Times New Roman"/>
          <w:sz w:val="24"/>
          <w:szCs w:val="24"/>
        </w:rPr>
        <w:t xml:space="preserve">, </w:t>
      </w:r>
      <w:r w:rsidRPr="00DE2965">
        <w:rPr>
          <w:rFonts w:ascii="Times New Roman" w:hAnsi="Times New Roman"/>
          <w:sz w:val="24"/>
          <w:szCs w:val="24"/>
        </w:rPr>
        <w:t>et que la mise en œuvre de ces procédures ne comporte pas d’anomalies significatives ;</w:t>
      </w:r>
    </w:p>
    <w:p w:rsidR="00872766" w:rsidRPr="00DE2965" w:rsidRDefault="00872766" w:rsidP="003103C2">
      <w:pPr>
        <w:pStyle w:val="Paragraphedeliste"/>
        <w:numPr>
          <w:ilvl w:val="0"/>
          <w:numId w:val="5"/>
        </w:numPr>
        <w:jc w:val="both"/>
        <w:rPr>
          <w:rFonts w:ascii="Times New Roman" w:hAnsi="Times New Roman"/>
          <w:sz w:val="24"/>
          <w:szCs w:val="24"/>
        </w:rPr>
      </w:pPr>
      <w:r w:rsidRPr="00DE2965">
        <w:rPr>
          <w:rFonts w:ascii="Times New Roman" w:hAnsi="Times New Roman"/>
          <w:sz w:val="24"/>
          <w:szCs w:val="24"/>
        </w:rPr>
        <w:t>L’exécution financière est effectuée, conformément aux dispositions contractuelles et à la réglementation en vigueur ;</w:t>
      </w:r>
    </w:p>
    <w:p w:rsidR="00872766" w:rsidRPr="00DE2965" w:rsidRDefault="00872766" w:rsidP="003103C2">
      <w:pPr>
        <w:pStyle w:val="Paragraphedeliste"/>
        <w:numPr>
          <w:ilvl w:val="0"/>
          <w:numId w:val="5"/>
        </w:numPr>
        <w:jc w:val="both"/>
        <w:rPr>
          <w:rFonts w:ascii="Times New Roman" w:hAnsi="Times New Roman"/>
          <w:sz w:val="24"/>
          <w:szCs w:val="24"/>
        </w:rPr>
      </w:pPr>
      <w:r w:rsidRPr="00DE2965">
        <w:rPr>
          <w:rFonts w:ascii="Times New Roman" w:hAnsi="Times New Roman"/>
          <w:sz w:val="24"/>
          <w:szCs w:val="24"/>
        </w:rPr>
        <w:t>Les procédures de contrôle de la matérialité des transactions et de suivi de leur exécution physique, sont adéquates et permettent de s’assurer de la réalisation des marchés, conformément aux spécifications techniques et aux normes prévues.</w:t>
      </w:r>
    </w:p>
    <w:p w:rsidR="00872766" w:rsidRPr="00DE2965" w:rsidRDefault="00872766" w:rsidP="003103C2">
      <w:pPr>
        <w:jc w:val="both"/>
        <w:rPr>
          <w:rFonts w:ascii="Times New Roman" w:hAnsi="Times New Roman"/>
          <w:sz w:val="24"/>
          <w:szCs w:val="24"/>
        </w:rPr>
      </w:pPr>
    </w:p>
    <w:p w:rsidR="00705BD2" w:rsidRDefault="00705BD2" w:rsidP="003103C2">
      <w:pPr>
        <w:jc w:val="both"/>
        <w:rPr>
          <w:rFonts w:ascii="Times New Roman" w:hAnsi="Times New Roman"/>
          <w:sz w:val="24"/>
          <w:szCs w:val="24"/>
        </w:rPr>
      </w:pPr>
    </w:p>
    <w:p w:rsidR="008423B9" w:rsidRPr="00DE2965" w:rsidRDefault="008423B9" w:rsidP="003103C2">
      <w:pPr>
        <w:jc w:val="both"/>
        <w:rPr>
          <w:rFonts w:ascii="Times New Roman" w:hAnsi="Times New Roman"/>
          <w:sz w:val="24"/>
          <w:szCs w:val="24"/>
        </w:rPr>
      </w:pPr>
    </w:p>
    <w:p w:rsidR="00705BD2" w:rsidRDefault="00705BD2" w:rsidP="003103C2">
      <w:pPr>
        <w:jc w:val="both"/>
        <w:rPr>
          <w:rFonts w:ascii="Times New Roman" w:hAnsi="Times New Roman"/>
          <w:sz w:val="24"/>
          <w:szCs w:val="24"/>
        </w:rPr>
      </w:pPr>
    </w:p>
    <w:p w:rsidR="008423B9" w:rsidRDefault="008423B9" w:rsidP="003103C2">
      <w:pPr>
        <w:jc w:val="both"/>
        <w:rPr>
          <w:rFonts w:ascii="Times New Roman" w:hAnsi="Times New Roman"/>
          <w:sz w:val="24"/>
          <w:szCs w:val="24"/>
        </w:rPr>
      </w:pPr>
    </w:p>
    <w:p w:rsidR="008423B9" w:rsidRDefault="008423B9" w:rsidP="003103C2">
      <w:pPr>
        <w:jc w:val="both"/>
        <w:rPr>
          <w:rFonts w:ascii="Times New Roman" w:hAnsi="Times New Roman"/>
          <w:sz w:val="24"/>
          <w:szCs w:val="24"/>
        </w:rPr>
      </w:pPr>
    </w:p>
    <w:p w:rsidR="008423B9" w:rsidRDefault="008423B9" w:rsidP="003103C2">
      <w:pPr>
        <w:jc w:val="both"/>
        <w:rPr>
          <w:rFonts w:ascii="Times New Roman" w:hAnsi="Times New Roman"/>
          <w:sz w:val="24"/>
          <w:szCs w:val="24"/>
        </w:rPr>
      </w:pPr>
    </w:p>
    <w:p w:rsidR="008423B9" w:rsidRDefault="008423B9" w:rsidP="003103C2">
      <w:pPr>
        <w:jc w:val="both"/>
        <w:rPr>
          <w:rFonts w:ascii="Times New Roman" w:hAnsi="Times New Roman"/>
          <w:sz w:val="24"/>
          <w:szCs w:val="24"/>
        </w:rPr>
      </w:pPr>
    </w:p>
    <w:p w:rsidR="008423B9" w:rsidRDefault="008423B9" w:rsidP="003103C2">
      <w:pPr>
        <w:jc w:val="both"/>
        <w:rPr>
          <w:rFonts w:ascii="Times New Roman" w:hAnsi="Times New Roman"/>
          <w:sz w:val="24"/>
          <w:szCs w:val="24"/>
        </w:rPr>
      </w:pPr>
    </w:p>
    <w:p w:rsidR="008423B9" w:rsidRDefault="008423B9" w:rsidP="003103C2">
      <w:pPr>
        <w:jc w:val="both"/>
        <w:rPr>
          <w:rFonts w:ascii="Times New Roman" w:hAnsi="Times New Roman"/>
          <w:sz w:val="24"/>
          <w:szCs w:val="24"/>
        </w:rPr>
      </w:pPr>
    </w:p>
    <w:p w:rsidR="008423B9" w:rsidRDefault="008423B9" w:rsidP="003103C2">
      <w:pPr>
        <w:jc w:val="both"/>
        <w:rPr>
          <w:rFonts w:ascii="Times New Roman" w:hAnsi="Times New Roman"/>
          <w:sz w:val="24"/>
          <w:szCs w:val="24"/>
        </w:rPr>
      </w:pPr>
    </w:p>
    <w:p w:rsidR="00F75562" w:rsidRDefault="00F75562" w:rsidP="003103C2">
      <w:pPr>
        <w:jc w:val="both"/>
        <w:rPr>
          <w:rFonts w:ascii="Times New Roman" w:hAnsi="Times New Roman"/>
          <w:sz w:val="24"/>
          <w:szCs w:val="24"/>
        </w:rPr>
      </w:pPr>
    </w:p>
    <w:p w:rsidR="00F75562" w:rsidRDefault="00F75562" w:rsidP="003103C2">
      <w:pPr>
        <w:jc w:val="both"/>
        <w:rPr>
          <w:rFonts w:ascii="Times New Roman" w:hAnsi="Times New Roman"/>
          <w:sz w:val="24"/>
          <w:szCs w:val="24"/>
        </w:rPr>
      </w:pPr>
    </w:p>
    <w:p w:rsidR="00864CD6" w:rsidRDefault="00864CD6" w:rsidP="003103C2">
      <w:pPr>
        <w:jc w:val="both"/>
        <w:rPr>
          <w:rFonts w:ascii="Times New Roman" w:hAnsi="Times New Roman"/>
          <w:sz w:val="24"/>
          <w:szCs w:val="24"/>
        </w:rPr>
      </w:pPr>
    </w:p>
    <w:p w:rsidR="000C46E0" w:rsidRDefault="000C46E0" w:rsidP="008423B9">
      <w:pPr>
        <w:jc w:val="center"/>
        <w:rPr>
          <w:rFonts w:ascii="Times New Roman" w:hAnsi="Times New Roman"/>
          <w:b/>
        </w:rPr>
      </w:pPr>
    </w:p>
    <w:p w:rsidR="008423B9" w:rsidRPr="000C46E0" w:rsidRDefault="008423B9" w:rsidP="008423B9">
      <w:pPr>
        <w:jc w:val="center"/>
        <w:rPr>
          <w:rFonts w:ascii="Times New Roman" w:hAnsi="Times New Roman"/>
          <w:b/>
          <w:sz w:val="24"/>
          <w:szCs w:val="24"/>
        </w:rPr>
      </w:pPr>
      <w:r w:rsidRPr="000C46E0">
        <w:rPr>
          <w:rFonts w:ascii="Times New Roman" w:hAnsi="Times New Roman"/>
          <w:b/>
          <w:sz w:val="24"/>
          <w:szCs w:val="24"/>
        </w:rPr>
        <w:lastRenderedPageBreak/>
        <w:t>SOMMAIRES</w:t>
      </w: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FC1BEA" w:rsidRDefault="00FC1BEA" w:rsidP="00FC1BEA">
      <w:pPr>
        <w:jc w:val="both"/>
        <w:rPr>
          <w:rFonts w:ascii="Times New Roman" w:hAnsi="Times New Roman"/>
          <w:sz w:val="24"/>
          <w:szCs w:val="24"/>
        </w:rPr>
      </w:pPr>
    </w:p>
    <w:p w:rsidR="008423B9" w:rsidRPr="00952A35" w:rsidRDefault="008423B9" w:rsidP="00FC1BEA">
      <w:pPr>
        <w:jc w:val="both"/>
        <w:rPr>
          <w:rFonts w:ascii="Times New Roman" w:hAnsi="Times New Roman"/>
          <w:sz w:val="24"/>
          <w:szCs w:val="24"/>
        </w:rPr>
      </w:pPr>
    </w:p>
    <w:p w:rsidR="008423B9" w:rsidRDefault="008423B9" w:rsidP="008423B9"/>
    <w:p w:rsidR="008423B9" w:rsidRDefault="008423B9" w:rsidP="008423B9"/>
    <w:p w:rsidR="008423B9" w:rsidRDefault="008423B9" w:rsidP="008423B9"/>
    <w:p w:rsidR="008423B9" w:rsidRDefault="008423B9" w:rsidP="008423B9"/>
    <w:p w:rsidR="008423B9" w:rsidRDefault="008423B9" w:rsidP="008423B9"/>
    <w:p w:rsidR="008423B9" w:rsidRDefault="008423B9" w:rsidP="008423B9"/>
    <w:p w:rsidR="008423B9" w:rsidRDefault="008423B9" w:rsidP="008423B9"/>
    <w:p w:rsidR="008423B9" w:rsidRDefault="008423B9" w:rsidP="008423B9"/>
    <w:p w:rsidR="008423B9" w:rsidRDefault="008423B9" w:rsidP="008423B9"/>
    <w:p w:rsidR="008423B9" w:rsidRDefault="008423B9" w:rsidP="008423B9"/>
    <w:p w:rsidR="008423B9" w:rsidRDefault="008423B9" w:rsidP="008423B9"/>
    <w:p w:rsidR="008423B9" w:rsidRPr="000C46E0" w:rsidRDefault="008423B9" w:rsidP="008423B9">
      <w:pPr>
        <w:jc w:val="center"/>
        <w:rPr>
          <w:rFonts w:ascii="Times New Roman" w:hAnsi="Times New Roman"/>
          <w:b/>
          <w:sz w:val="24"/>
          <w:szCs w:val="24"/>
        </w:rPr>
      </w:pPr>
      <w:r w:rsidRPr="000C46E0">
        <w:rPr>
          <w:rFonts w:ascii="Times New Roman" w:hAnsi="Times New Roman"/>
          <w:b/>
          <w:sz w:val="24"/>
          <w:szCs w:val="24"/>
        </w:rPr>
        <w:t>LISTE DES ABREVIATIONS</w:t>
      </w:r>
    </w:p>
    <w:p w:rsidR="008423B9" w:rsidRDefault="008423B9" w:rsidP="008423B9">
      <w:pPr>
        <w:spacing w:after="0"/>
        <w:rPr>
          <w:rFonts w:ascii="Times New Roman" w:hAnsi="Times New Roman"/>
          <w:sz w:val="24"/>
          <w:szCs w:val="24"/>
        </w:rPr>
      </w:pPr>
      <w:r>
        <w:rPr>
          <w:rFonts w:ascii="Times New Roman" w:hAnsi="Times New Roman"/>
          <w:sz w:val="24"/>
          <w:szCs w:val="24"/>
        </w:rPr>
        <w:t>AC : A</w:t>
      </w:r>
      <w:r w:rsidRPr="00952A35">
        <w:rPr>
          <w:rFonts w:ascii="Times New Roman" w:hAnsi="Times New Roman"/>
          <w:sz w:val="24"/>
          <w:szCs w:val="24"/>
        </w:rPr>
        <w:t>utorité contractante</w:t>
      </w:r>
    </w:p>
    <w:p w:rsidR="008423B9" w:rsidRDefault="008423B9" w:rsidP="008423B9">
      <w:pPr>
        <w:spacing w:after="0"/>
        <w:rPr>
          <w:rFonts w:ascii="Times New Roman" w:hAnsi="Times New Roman"/>
          <w:sz w:val="24"/>
          <w:szCs w:val="24"/>
        </w:rPr>
      </w:pPr>
      <w:r>
        <w:rPr>
          <w:rFonts w:ascii="Times New Roman" w:hAnsi="Times New Roman"/>
          <w:sz w:val="24"/>
          <w:szCs w:val="24"/>
        </w:rPr>
        <w:t>ARMP : Autorité de Régulation des Marchés Publics</w:t>
      </w:r>
    </w:p>
    <w:p w:rsidR="008423B9" w:rsidRDefault="008423B9" w:rsidP="008423B9">
      <w:pPr>
        <w:spacing w:after="0"/>
        <w:rPr>
          <w:rFonts w:ascii="Times New Roman" w:hAnsi="Times New Roman"/>
          <w:sz w:val="24"/>
          <w:szCs w:val="24"/>
        </w:rPr>
      </w:pPr>
      <w:r>
        <w:rPr>
          <w:rFonts w:ascii="Times New Roman" w:hAnsi="Times New Roman"/>
          <w:sz w:val="24"/>
          <w:szCs w:val="24"/>
        </w:rPr>
        <w:t>CAO : C</w:t>
      </w:r>
      <w:r w:rsidRPr="00DE2965">
        <w:rPr>
          <w:rFonts w:ascii="Times New Roman" w:hAnsi="Times New Roman"/>
          <w:sz w:val="24"/>
          <w:szCs w:val="24"/>
        </w:rPr>
        <w:t>ommission d’appel d’offres</w:t>
      </w:r>
    </w:p>
    <w:p w:rsidR="008423B9" w:rsidRDefault="008423B9" w:rsidP="008423B9">
      <w:pPr>
        <w:spacing w:after="0"/>
        <w:rPr>
          <w:rFonts w:ascii="Times New Roman" w:hAnsi="Times New Roman"/>
          <w:sz w:val="24"/>
          <w:szCs w:val="24"/>
        </w:rPr>
      </w:pPr>
      <w:r>
        <w:rPr>
          <w:rFonts w:ascii="Times New Roman" w:hAnsi="Times New Roman"/>
          <w:sz w:val="24"/>
          <w:szCs w:val="24"/>
        </w:rPr>
        <w:t xml:space="preserve">CCAG : Cahier de </w:t>
      </w:r>
      <w:r w:rsidR="00486582">
        <w:rPr>
          <w:rFonts w:ascii="Times New Roman" w:hAnsi="Times New Roman"/>
          <w:sz w:val="24"/>
          <w:szCs w:val="24"/>
        </w:rPr>
        <w:t>C</w:t>
      </w:r>
      <w:r>
        <w:rPr>
          <w:rFonts w:ascii="Times New Roman" w:hAnsi="Times New Roman"/>
          <w:sz w:val="24"/>
          <w:szCs w:val="24"/>
        </w:rPr>
        <w:t xml:space="preserve">lauses </w:t>
      </w:r>
      <w:r w:rsidR="00486582">
        <w:rPr>
          <w:rFonts w:ascii="Times New Roman" w:hAnsi="Times New Roman"/>
          <w:sz w:val="24"/>
          <w:szCs w:val="24"/>
        </w:rPr>
        <w:t>A</w:t>
      </w:r>
      <w:r>
        <w:rPr>
          <w:rFonts w:ascii="Times New Roman" w:hAnsi="Times New Roman"/>
          <w:sz w:val="24"/>
          <w:szCs w:val="24"/>
        </w:rPr>
        <w:t xml:space="preserve">dministratives </w:t>
      </w:r>
      <w:r w:rsidR="00486582">
        <w:rPr>
          <w:rFonts w:ascii="Times New Roman" w:hAnsi="Times New Roman"/>
          <w:sz w:val="24"/>
          <w:szCs w:val="24"/>
        </w:rPr>
        <w:t>G</w:t>
      </w:r>
      <w:r>
        <w:rPr>
          <w:rFonts w:ascii="Times New Roman" w:hAnsi="Times New Roman"/>
          <w:sz w:val="24"/>
          <w:szCs w:val="24"/>
        </w:rPr>
        <w:t>énérales</w:t>
      </w:r>
    </w:p>
    <w:p w:rsidR="00486582" w:rsidRDefault="00486582" w:rsidP="008423B9">
      <w:pPr>
        <w:spacing w:after="0"/>
        <w:rPr>
          <w:rFonts w:ascii="Times New Roman" w:hAnsi="Times New Roman"/>
          <w:sz w:val="24"/>
          <w:szCs w:val="24"/>
        </w:rPr>
      </w:pPr>
      <w:r>
        <w:rPr>
          <w:rFonts w:ascii="Times New Roman" w:hAnsi="Times New Roman"/>
          <w:sz w:val="24"/>
          <w:szCs w:val="24"/>
        </w:rPr>
        <w:t>CCAP : Cahier de Clauses Administratives Particulières</w:t>
      </w:r>
    </w:p>
    <w:p w:rsidR="008423B9" w:rsidRDefault="008423B9" w:rsidP="008423B9">
      <w:pPr>
        <w:spacing w:after="0"/>
        <w:rPr>
          <w:rFonts w:ascii="Times New Roman" w:hAnsi="Times New Roman"/>
          <w:sz w:val="24"/>
          <w:szCs w:val="24"/>
        </w:rPr>
      </w:pPr>
      <w:r>
        <w:rPr>
          <w:rFonts w:ascii="Times New Roman" w:hAnsi="Times New Roman"/>
          <w:sz w:val="24"/>
          <w:szCs w:val="24"/>
        </w:rPr>
        <w:t>CMP : Code des Marchés publics</w:t>
      </w:r>
    </w:p>
    <w:p w:rsidR="008423B9" w:rsidRDefault="008423B9" w:rsidP="008423B9">
      <w:pPr>
        <w:spacing w:after="0"/>
        <w:rPr>
          <w:rFonts w:ascii="Times New Roman" w:hAnsi="Times New Roman"/>
          <w:sz w:val="24"/>
          <w:szCs w:val="24"/>
        </w:rPr>
      </w:pPr>
      <w:r>
        <w:rPr>
          <w:rFonts w:ascii="Times New Roman" w:hAnsi="Times New Roman"/>
          <w:sz w:val="24"/>
          <w:szCs w:val="24"/>
        </w:rPr>
        <w:t>DAO : Dossier d’Appel d’offres</w:t>
      </w:r>
    </w:p>
    <w:p w:rsidR="002E46F4" w:rsidRDefault="00486582" w:rsidP="008423B9">
      <w:pPr>
        <w:spacing w:after="0"/>
        <w:rPr>
          <w:rFonts w:ascii="Times New Roman" w:hAnsi="Times New Roman"/>
          <w:sz w:val="24"/>
          <w:szCs w:val="24"/>
        </w:rPr>
      </w:pPr>
      <w:r>
        <w:rPr>
          <w:rFonts w:ascii="Times New Roman" w:hAnsi="Times New Roman"/>
          <w:sz w:val="24"/>
          <w:szCs w:val="24"/>
        </w:rPr>
        <w:t>DCP : Documents de Consultation de Prix</w:t>
      </w:r>
    </w:p>
    <w:p w:rsidR="002E46F4" w:rsidRDefault="002E46F4" w:rsidP="008423B9">
      <w:pPr>
        <w:spacing w:after="0"/>
        <w:rPr>
          <w:rFonts w:ascii="Times New Roman" w:hAnsi="Times New Roman"/>
          <w:sz w:val="24"/>
          <w:szCs w:val="24"/>
        </w:rPr>
      </w:pPr>
      <w:r>
        <w:rPr>
          <w:rFonts w:ascii="Times New Roman" w:hAnsi="Times New Roman"/>
          <w:sz w:val="24"/>
          <w:szCs w:val="24"/>
        </w:rPr>
        <w:t>NTD : National Tourism Development</w:t>
      </w:r>
    </w:p>
    <w:p w:rsidR="008423B9" w:rsidRDefault="008423B9" w:rsidP="008423B9">
      <w:pPr>
        <w:spacing w:after="0"/>
        <w:rPr>
          <w:rFonts w:ascii="Times New Roman" w:hAnsi="Times New Roman"/>
          <w:sz w:val="24"/>
          <w:szCs w:val="24"/>
        </w:rPr>
      </w:pPr>
      <w:r>
        <w:rPr>
          <w:rFonts w:ascii="Times New Roman" w:hAnsi="Times New Roman"/>
          <w:sz w:val="24"/>
          <w:szCs w:val="24"/>
        </w:rPr>
        <w:t>OP : Ouverture des plis</w:t>
      </w:r>
    </w:p>
    <w:p w:rsidR="008423B9" w:rsidRDefault="008423B9" w:rsidP="008423B9">
      <w:pPr>
        <w:spacing w:after="0"/>
        <w:rPr>
          <w:rFonts w:ascii="Times New Roman" w:hAnsi="Times New Roman"/>
          <w:sz w:val="24"/>
          <w:szCs w:val="24"/>
        </w:rPr>
      </w:pPr>
      <w:r>
        <w:rPr>
          <w:rFonts w:ascii="Times New Roman" w:hAnsi="Times New Roman"/>
          <w:sz w:val="24"/>
          <w:szCs w:val="24"/>
        </w:rPr>
        <w:t>OS : Ordre de service</w:t>
      </w:r>
    </w:p>
    <w:p w:rsidR="008423B9" w:rsidRDefault="008423B9" w:rsidP="008423B9">
      <w:pPr>
        <w:spacing w:after="0"/>
        <w:rPr>
          <w:rFonts w:ascii="Times New Roman" w:hAnsi="Times New Roman"/>
          <w:sz w:val="24"/>
          <w:szCs w:val="24"/>
        </w:rPr>
      </w:pPr>
      <w:r>
        <w:rPr>
          <w:rFonts w:ascii="Times New Roman" w:hAnsi="Times New Roman"/>
          <w:sz w:val="24"/>
          <w:szCs w:val="24"/>
        </w:rPr>
        <w:t>PPM : Plan de passation des marchés</w:t>
      </w:r>
    </w:p>
    <w:p w:rsidR="008423B9" w:rsidRDefault="008423B9" w:rsidP="008423B9">
      <w:pPr>
        <w:spacing w:after="0"/>
        <w:rPr>
          <w:rFonts w:ascii="Times New Roman" w:hAnsi="Times New Roman"/>
          <w:sz w:val="24"/>
          <w:szCs w:val="24"/>
        </w:rPr>
      </w:pPr>
      <w:r>
        <w:rPr>
          <w:rFonts w:ascii="Times New Roman" w:hAnsi="Times New Roman"/>
          <w:sz w:val="24"/>
          <w:szCs w:val="24"/>
        </w:rPr>
        <w:t>PRM</w:t>
      </w:r>
      <w:r w:rsidR="00486582">
        <w:rPr>
          <w:rFonts w:ascii="Times New Roman" w:hAnsi="Times New Roman"/>
          <w:sz w:val="24"/>
          <w:szCs w:val="24"/>
        </w:rPr>
        <w:t>P</w:t>
      </w:r>
      <w:r>
        <w:rPr>
          <w:rFonts w:ascii="Times New Roman" w:hAnsi="Times New Roman"/>
          <w:sz w:val="24"/>
          <w:szCs w:val="24"/>
        </w:rPr>
        <w:t xml:space="preserve"> : </w:t>
      </w:r>
      <w:r w:rsidRPr="00DE2965">
        <w:rPr>
          <w:rFonts w:ascii="Times New Roman" w:hAnsi="Times New Roman"/>
          <w:sz w:val="24"/>
          <w:szCs w:val="24"/>
        </w:rPr>
        <w:t>Personne Responsable des Marchés</w:t>
      </w:r>
      <w:r w:rsidR="00486582">
        <w:rPr>
          <w:rFonts w:ascii="Times New Roman" w:hAnsi="Times New Roman"/>
          <w:sz w:val="24"/>
          <w:szCs w:val="24"/>
        </w:rPr>
        <w:t xml:space="preserve"> Publics</w:t>
      </w:r>
    </w:p>
    <w:p w:rsidR="008423B9" w:rsidRDefault="008423B9" w:rsidP="008423B9">
      <w:pPr>
        <w:spacing w:after="0"/>
        <w:rPr>
          <w:rFonts w:ascii="Times New Roman" w:hAnsi="Times New Roman"/>
          <w:sz w:val="24"/>
          <w:szCs w:val="24"/>
        </w:rPr>
      </w:pPr>
      <w:r>
        <w:rPr>
          <w:rFonts w:ascii="Times New Roman" w:hAnsi="Times New Roman"/>
          <w:sz w:val="24"/>
          <w:szCs w:val="24"/>
        </w:rPr>
        <w:t>PV : Procès-verbaux</w:t>
      </w:r>
    </w:p>
    <w:p w:rsidR="008423B9" w:rsidRDefault="008423B9" w:rsidP="008423B9">
      <w:pPr>
        <w:spacing w:after="0"/>
        <w:rPr>
          <w:rFonts w:ascii="Times New Roman" w:hAnsi="Times New Roman"/>
          <w:sz w:val="24"/>
          <w:szCs w:val="24"/>
        </w:rPr>
      </w:pPr>
      <w:r>
        <w:rPr>
          <w:rFonts w:ascii="Times New Roman" w:hAnsi="Times New Roman"/>
          <w:sz w:val="24"/>
          <w:szCs w:val="24"/>
        </w:rPr>
        <w:t>SCTE : Sous-commission technique d’évaluation</w:t>
      </w:r>
    </w:p>
    <w:p w:rsidR="008423B9" w:rsidRPr="008423B9" w:rsidRDefault="008423B9" w:rsidP="008423B9">
      <w:pPr>
        <w:spacing w:after="0"/>
        <w:rPr>
          <w:rFonts w:ascii="Times New Roman" w:hAnsi="Times New Roman"/>
          <w:sz w:val="24"/>
          <w:szCs w:val="24"/>
        </w:rPr>
      </w:pPr>
      <w:r w:rsidRPr="008423B9">
        <w:rPr>
          <w:rFonts w:ascii="Times New Roman" w:hAnsi="Times New Roman"/>
          <w:sz w:val="24"/>
          <w:szCs w:val="24"/>
        </w:rPr>
        <w:t xml:space="preserve">UGPM : </w:t>
      </w:r>
      <w:r w:rsidRPr="00DE2965">
        <w:rPr>
          <w:rFonts w:ascii="Times New Roman" w:hAnsi="Times New Roman"/>
          <w:sz w:val="24"/>
          <w:szCs w:val="24"/>
        </w:rPr>
        <w:t>Unité de Gestion de Passation des Marchés</w:t>
      </w:r>
    </w:p>
    <w:p w:rsidR="008423B9" w:rsidRPr="00952A35" w:rsidRDefault="008423B9" w:rsidP="008423B9">
      <w:pPr>
        <w:rPr>
          <w:rFonts w:ascii="Times New Roman" w:hAnsi="Times New Roman"/>
        </w:rPr>
      </w:pPr>
    </w:p>
    <w:p w:rsidR="008423B9" w:rsidRDefault="008423B9" w:rsidP="003103C2">
      <w:pPr>
        <w:jc w:val="both"/>
        <w:rPr>
          <w:rFonts w:ascii="Times New Roman" w:hAnsi="Times New Roman"/>
          <w:sz w:val="24"/>
          <w:szCs w:val="24"/>
        </w:rPr>
      </w:pPr>
    </w:p>
    <w:p w:rsidR="008423B9" w:rsidRPr="00DE2965" w:rsidRDefault="008423B9" w:rsidP="003103C2">
      <w:pPr>
        <w:jc w:val="both"/>
        <w:rPr>
          <w:rFonts w:ascii="Times New Roman" w:hAnsi="Times New Roman"/>
          <w:sz w:val="24"/>
          <w:szCs w:val="24"/>
        </w:rPr>
      </w:pPr>
    </w:p>
    <w:p w:rsidR="00705BD2" w:rsidRDefault="00705BD2" w:rsidP="003103C2">
      <w:pPr>
        <w:jc w:val="both"/>
        <w:rPr>
          <w:rFonts w:ascii="Times New Roman" w:hAnsi="Times New Roman"/>
          <w:sz w:val="24"/>
          <w:szCs w:val="24"/>
        </w:rPr>
      </w:pPr>
    </w:p>
    <w:p w:rsidR="00CE017D" w:rsidRDefault="00CE017D" w:rsidP="003103C2">
      <w:pPr>
        <w:jc w:val="both"/>
        <w:rPr>
          <w:rFonts w:ascii="Times New Roman" w:hAnsi="Times New Roman"/>
          <w:sz w:val="24"/>
          <w:szCs w:val="24"/>
        </w:rPr>
      </w:pPr>
    </w:p>
    <w:p w:rsidR="00CE017D" w:rsidRDefault="00CE017D" w:rsidP="003103C2">
      <w:pPr>
        <w:jc w:val="both"/>
        <w:rPr>
          <w:rFonts w:ascii="Times New Roman" w:hAnsi="Times New Roman"/>
          <w:sz w:val="24"/>
          <w:szCs w:val="24"/>
        </w:rPr>
      </w:pPr>
    </w:p>
    <w:p w:rsidR="00CE017D" w:rsidRDefault="00CE017D" w:rsidP="003103C2">
      <w:pPr>
        <w:jc w:val="both"/>
        <w:rPr>
          <w:rFonts w:ascii="Times New Roman" w:hAnsi="Times New Roman"/>
          <w:sz w:val="24"/>
          <w:szCs w:val="24"/>
        </w:rPr>
      </w:pPr>
    </w:p>
    <w:p w:rsidR="00CE017D" w:rsidRDefault="00CE017D" w:rsidP="003103C2">
      <w:pPr>
        <w:jc w:val="both"/>
        <w:rPr>
          <w:rFonts w:ascii="Times New Roman" w:hAnsi="Times New Roman"/>
          <w:sz w:val="24"/>
          <w:szCs w:val="24"/>
        </w:rPr>
      </w:pPr>
    </w:p>
    <w:p w:rsidR="00CE017D" w:rsidRDefault="00CE017D" w:rsidP="003103C2">
      <w:pPr>
        <w:jc w:val="both"/>
        <w:rPr>
          <w:rFonts w:ascii="Times New Roman" w:hAnsi="Times New Roman"/>
          <w:sz w:val="24"/>
          <w:szCs w:val="24"/>
        </w:rPr>
      </w:pPr>
    </w:p>
    <w:p w:rsidR="00CE017D" w:rsidRDefault="00CE017D" w:rsidP="003103C2">
      <w:pPr>
        <w:jc w:val="both"/>
        <w:rPr>
          <w:rFonts w:ascii="Times New Roman" w:hAnsi="Times New Roman"/>
          <w:sz w:val="24"/>
          <w:szCs w:val="24"/>
        </w:rPr>
      </w:pPr>
    </w:p>
    <w:p w:rsidR="00CE017D" w:rsidRDefault="00CE017D" w:rsidP="003103C2">
      <w:pPr>
        <w:jc w:val="both"/>
        <w:rPr>
          <w:rFonts w:ascii="Times New Roman" w:hAnsi="Times New Roman"/>
          <w:sz w:val="24"/>
          <w:szCs w:val="24"/>
        </w:rPr>
      </w:pPr>
    </w:p>
    <w:p w:rsidR="00CE017D" w:rsidRDefault="00CE017D" w:rsidP="003103C2">
      <w:pPr>
        <w:jc w:val="both"/>
        <w:rPr>
          <w:rFonts w:ascii="Times New Roman" w:hAnsi="Times New Roman"/>
          <w:sz w:val="24"/>
          <w:szCs w:val="24"/>
        </w:rPr>
      </w:pPr>
    </w:p>
    <w:p w:rsidR="002E46F4" w:rsidRDefault="002E46F4" w:rsidP="003103C2">
      <w:pPr>
        <w:jc w:val="both"/>
        <w:rPr>
          <w:rFonts w:ascii="Times New Roman" w:hAnsi="Times New Roman"/>
          <w:sz w:val="24"/>
          <w:szCs w:val="24"/>
        </w:rPr>
      </w:pPr>
    </w:p>
    <w:p w:rsidR="00CE017D" w:rsidRDefault="00CE017D" w:rsidP="003103C2">
      <w:pPr>
        <w:jc w:val="both"/>
        <w:rPr>
          <w:rFonts w:ascii="Times New Roman" w:hAnsi="Times New Roman"/>
          <w:sz w:val="24"/>
          <w:szCs w:val="24"/>
        </w:rPr>
      </w:pPr>
    </w:p>
    <w:p w:rsidR="00CE017D" w:rsidRDefault="00CE017D" w:rsidP="003103C2">
      <w:pPr>
        <w:jc w:val="both"/>
        <w:rPr>
          <w:rFonts w:ascii="Times New Roman" w:hAnsi="Times New Roman"/>
          <w:sz w:val="24"/>
          <w:szCs w:val="24"/>
        </w:rPr>
      </w:pPr>
    </w:p>
    <w:p w:rsidR="00FC1BEA" w:rsidRDefault="00FC1BEA" w:rsidP="003103C2">
      <w:pPr>
        <w:jc w:val="both"/>
        <w:rPr>
          <w:rFonts w:ascii="Times New Roman" w:hAnsi="Times New Roman"/>
          <w:sz w:val="24"/>
          <w:szCs w:val="24"/>
        </w:rPr>
      </w:pPr>
    </w:p>
    <w:p w:rsidR="00CE017D" w:rsidRDefault="00CE017D" w:rsidP="003103C2">
      <w:pPr>
        <w:jc w:val="both"/>
        <w:rPr>
          <w:rFonts w:ascii="Times New Roman" w:hAnsi="Times New Roman"/>
          <w:sz w:val="24"/>
          <w:szCs w:val="24"/>
        </w:rPr>
      </w:pPr>
    </w:p>
    <w:p w:rsidR="00CE017D" w:rsidRDefault="00F75562" w:rsidP="00F75562">
      <w:pPr>
        <w:tabs>
          <w:tab w:val="left" w:pos="6245"/>
        </w:tabs>
        <w:jc w:val="both"/>
        <w:rPr>
          <w:rFonts w:ascii="Times New Roman" w:hAnsi="Times New Roman"/>
          <w:sz w:val="24"/>
          <w:szCs w:val="24"/>
        </w:rPr>
      </w:pPr>
      <w:r>
        <w:rPr>
          <w:rFonts w:ascii="Times New Roman" w:hAnsi="Times New Roman"/>
          <w:sz w:val="24"/>
          <w:szCs w:val="24"/>
        </w:rPr>
        <w:tab/>
      </w:r>
    </w:p>
    <w:p w:rsidR="00B231DC" w:rsidRPr="00DE2965" w:rsidRDefault="00B231DC" w:rsidP="00595FE8">
      <w:pPr>
        <w:numPr>
          <w:ilvl w:val="0"/>
          <w:numId w:val="23"/>
        </w:numPr>
        <w:jc w:val="both"/>
        <w:rPr>
          <w:rFonts w:ascii="Times New Roman" w:hAnsi="Times New Roman"/>
          <w:b/>
          <w:sz w:val="24"/>
          <w:szCs w:val="24"/>
        </w:rPr>
      </w:pPr>
      <w:r w:rsidRPr="00DE2965">
        <w:rPr>
          <w:rFonts w:ascii="Times New Roman" w:hAnsi="Times New Roman"/>
          <w:b/>
          <w:sz w:val="24"/>
          <w:szCs w:val="24"/>
        </w:rPr>
        <w:lastRenderedPageBreak/>
        <w:t>Contexte et objectif de la mission</w:t>
      </w:r>
    </w:p>
    <w:p w:rsidR="00153A72" w:rsidRPr="00DE2965" w:rsidRDefault="00153A72" w:rsidP="00595FE8">
      <w:pPr>
        <w:numPr>
          <w:ilvl w:val="1"/>
          <w:numId w:val="24"/>
        </w:numPr>
        <w:jc w:val="both"/>
        <w:rPr>
          <w:rFonts w:ascii="Times New Roman" w:hAnsi="Times New Roman"/>
          <w:b/>
          <w:i/>
          <w:sz w:val="24"/>
          <w:szCs w:val="24"/>
        </w:rPr>
      </w:pPr>
      <w:r w:rsidRPr="00DE2965">
        <w:rPr>
          <w:rFonts w:ascii="Times New Roman" w:hAnsi="Times New Roman"/>
          <w:b/>
          <w:i/>
          <w:sz w:val="24"/>
          <w:szCs w:val="24"/>
        </w:rPr>
        <w:t>Objectif général</w:t>
      </w:r>
    </w:p>
    <w:p w:rsidR="00AE7264" w:rsidRPr="00DE2965" w:rsidRDefault="00AE7264" w:rsidP="00AE7264">
      <w:pPr>
        <w:jc w:val="both"/>
        <w:rPr>
          <w:rFonts w:ascii="Times New Roman" w:hAnsi="Times New Roman"/>
          <w:sz w:val="24"/>
          <w:szCs w:val="24"/>
        </w:rPr>
      </w:pPr>
      <w:r w:rsidRPr="00DE2965">
        <w:rPr>
          <w:rFonts w:ascii="Times New Roman" w:hAnsi="Times New Roman"/>
          <w:sz w:val="24"/>
          <w:szCs w:val="24"/>
        </w:rPr>
        <w:t>Les objectifs de l'audit sont ceux correspondant aux termes de référence normalisés pour une telle mission d'audit externe, à savoir de dégager un jugement sur l’adéquation des procédures de passation de marchés suivies avec le cadre légal et réglementaire en vigueur, de la qualité de gestion en regard des principes fondamentaux d'économie, de transparence, d'équité, et d'efficacité.</w:t>
      </w:r>
    </w:p>
    <w:p w:rsidR="00B231DC" w:rsidRPr="00DE2965" w:rsidRDefault="006965ED" w:rsidP="00595FE8">
      <w:pPr>
        <w:numPr>
          <w:ilvl w:val="1"/>
          <w:numId w:val="24"/>
        </w:numPr>
        <w:jc w:val="both"/>
        <w:rPr>
          <w:rFonts w:ascii="Times New Roman" w:hAnsi="Times New Roman"/>
          <w:b/>
          <w:i/>
          <w:sz w:val="24"/>
          <w:szCs w:val="24"/>
        </w:rPr>
      </w:pPr>
      <w:r w:rsidRPr="00DE2965">
        <w:rPr>
          <w:rFonts w:ascii="Times New Roman" w:hAnsi="Times New Roman"/>
          <w:b/>
          <w:i/>
          <w:sz w:val="24"/>
          <w:szCs w:val="24"/>
        </w:rPr>
        <w:t>Objectifs spécifiques </w:t>
      </w:r>
    </w:p>
    <w:p w:rsidR="00B231DC" w:rsidRPr="00DE2965" w:rsidRDefault="00B231DC" w:rsidP="003103C2">
      <w:pPr>
        <w:jc w:val="both"/>
        <w:rPr>
          <w:rFonts w:ascii="Times New Roman" w:hAnsi="Times New Roman"/>
          <w:sz w:val="24"/>
          <w:szCs w:val="24"/>
        </w:rPr>
      </w:pPr>
      <w:r w:rsidRPr="00DE2965">
        <w:rPr>
          <w:rFonts w:ascii="Times New Roman" w:hAnsi="Times New Roman"/>
          <w:sz w:val="24"/>
          <w:szCs w:val="24"/>
        </w:rPr>
        <w:t>Il s’agit dans le cadre de cette mission :</w:t>
      </w:r>
    </w:p>
    <w:p w:rsidR="00B231DC" w:rsidRPr="00DE2965" w:rsidRDefault="00B231DC" w:rsidP="003103C2">
      <w:pPr>
        <w:numPr>
          <w:ilvl w:val="0"/>
          <w:numId w:val="3"/>
        </w:numPr>
        <w:jc w:val="both"/>
        <w:rPr>
          <w:rFonts w:ascii="Times New Roman" w:hAnsi="Times New Roman"/>
          <w:sz w:val="24"/>
          <w:szCs w:val="24"/>
        </w:rPr>
      </w:pPr>
      <w:r w:rsidRPr="00DE2965">
        <w:rPr>
          <w:rFonts w:ascii="Times New Roman" w:hAnsi="Times New Roman"/>
          <w:sz w:val="24"/>
          <w:szCs w:val="24"/>
        </w:rPr>
        <w:t>D’exprimer une opinion indépendante sur les procédures de passation de marchés adoptées pour les contrats sélectionnés ;</w:t>
      </w:r>
    </w:p>
    <w:p w:rsidR="00B231DC" w:rsidRPr="00DE2965" w:rsidRDefault="00B231DC" w:rsidP="003103C2">
      <w:pPr>
        <w:numPr>
          <w:ilvl w:val="0"/>
          <w:numId w:val="3"/>
        </w:numPr>
        <w:jc w:val="both"/>
        <w:rPr>
          <w:rFonts w:ascii="Times New Roman" w:hAnsi="Times New Roman"/>
          <w:sz w:val="24"/>
          <w:szCs w:val="24"/>
        </w:rPr>
      </w:pPr>
      <w:r w:rsidRPr="00DE2965">
        <w:rPr>
          <w:rFonts w:ascii="Times New Roman" w:hAnsi="Times New Roman"/>
          <w:sz w:val="24"/>
          <w:szCs w:val="24"/>
        </w:rPr>
        <w:t>De vérifier la conformité des procédures aux principes généraux d’économie, d’efficacité, d’équité et de transparence ;</w:t>
      </w:r>
    </w:p>
    <w:p w:rsidR="00B231DC" w:rsidRPr="00DE2965" w:rsidRDefault="00B231DC" w:rsidP="003103C2">
      <w:pPr>
        <w:numPr>
          <w:ilvl w:val="0"/>
          <w:numId w:val="3"/>
        </w:numPr>
        <w:jc w:val="both"/>
        <w:rPr>
          <w:rFonts w:ascii="Times New Roman" w:hAnsi="Times New Roman"/>
          <w:sz w:val="24"/>
          <w:szCs w:val="24"/>
        </w:rPr>
      </w:pPr>
      <w:r w:rsidRPr="00DE2965">
        <w:rPr>
          <w:rFonts w:ascii="Times New Roman" w:hAnsi="Times New Roman"/>
          <w:sz w:val="24"/>
          <w:szCs w:val="24"/>
        </w:rPr>
        <w:t>De fournir une opinion sur la qualité des contrats, incluant les aspects techniques et économiques ;</w:t>
      </w:r>
    </w:p>
    <w:p w:rsidR="00B231DC" w:rsidRPr="00DE2965" w:rsidRDefault="00B231DC" w:rsidP="003103C2">
      <w:pPr>
        <w:numPr>
          <w:ilvl w:val="0"/>
          <w:numId w:val="3"/>
        </w:numPr>
        <w:jc w:val="both"/>
        <w:rPr>
          <w:rFonts w:ascii="Times New Roman" w:hAnsi="Times New Roman"/>
          <w:sz w:val="24"/>
          <w:szCs w:val="24"/>
        </w:rPr>
      </w:pPr>
      <w:r w:rsidRPr="00DE2965">
        <w:rPr>
          <w:rFonts w:ascii="Times New Roman" w:hAnsi="Times New Roman"/>
          <w:sz w:val="24"/>
          <w:szCs w:val="24"/>
        </w:rPr>
        <w:t>D’identifier les cas de non-conformité des procédures</w:t>
      </w:r>
      <w:r w:rsidR="00486582">
        <w:rPr>
          <w:rFonts w:ascii="Times New Roman" w:hAnsi="Times New Roman"/>
          <w:sz w:val="24"/>
          <w:szCs w:val="24"/>
        </w:rPr>
        <w:t> :</w:t>
      </w:r>
      <w:r w:rsidRPr="00DE2965">
        <w:rPr>
          <w:rFonts w:ascii="Times New Roman" w:hAnsi="Times New Roman"/>
          <w:sz w:val="24"/>
          <w:szCs w:val="24"/>
        </w:rPr>
        <w:t xml:space="preserve"> rejet d’offres moins </w:t>
      </w:r>
      <w:r w:rsidR="00486582" w:rsidRPr="00DE2965">
        <w:rPr>
          <w:rFonts w:ascii="Times New Roman" w:hAnsi="Times New Roman"/>
          <w:sz w:val="24"/>
          <w:szCs w:val="24"/>
        </w:rPr>
        <w:t>disantes, non</w:t>
      </w:r>
      <w:r w:rsidR="009174B2" w:rsidRPr="00DE2965">
        <w:rPr>
          <w:rFonts w:ascii="Times New Roman" w:hAnsi="Times New Roman"/>
          <w:sz w:val="24"/>
          <w:szCs w:val="24"/>
        </w:rPr>
        <w:t>-respect</w:t>
      </w:r>
      <w:r w:rsidRPr="00DE2965">
        <w:rPr>
          <w:rFonts w:ascii="Times New Roman" w:hAnsi="Times New Roman"/>
          <w:sz w:val="24"/>
          <w:szCs w:val="24"/>
        </w:rPr>
        <w:t xml:space="preserve"> des dispositions préalables à la mise en concurrence, de </w:t>
      </w:r>
      <w:r w:rsidR="009174B2" w:rsidRPr="00DE2965">
        <w:rPr>
          <w:rFonts w:ascii="Times New Roman" w:hAnsi="Times New Roman"/>
          <w:sz w:val="24"/>
          <w:szCs w:val="24"/>
        </w:rPr>
        <w:t>non-respect</w:t>
      </w:r>
      <w:r w:rsidRPr="00DE2965">
        <w:rPr>
          <w:rFonts w:ascii="Times New Roman" w:hAnsi="Times New Roman"/>
          <w:sz w:val="24"/>
          <w:szCs w:val="24"/>
        </w:rPr>
        <w:t xml:space="preserve"> des </w:t>
      </w:r>
      <w:r w:rsidR="002C6421" w:rsidRPr="00DE2965">
        <w:rPr>
          <w:rFonts w:ascii="Times New Roman" w:hAnsi="Times New Roman"/>
          <w:sz w:val="24"/>
          <w:szCs w:val="24"/>
        </w:rPr>
        <w:t>éléments</w:t>
      </w:r>
      <w:r w:rsidRPr="00DE2965">
        <w:rPr>
          <w:rFonts w:ascii="Times New Roman" w:hAnsi="Times New Roman"/>
          <w:sz w:val="24"/>
          <w:szCs w:val="24"/>
        </w:rPr>
        <w:t xml:space="preserve"> constitutifs des cahiers de charges</w:t>
      </w:r>
      <w:r w:rsidR="002C6421" w:rsidRPr="00DE2965">
        <w:rPr>
          <w:rFonts w:ascii="Times New Roman" w:hAnsi="Times New Roman"/>
          <w:sz w:val="24"/>
          <w:szCs w:val="24"/>
        </w:rPr>
        <w:t xml:space="preserve">, de </w:t>
      </w:r>
      <w:r w:rsidR="009174B2" w:rsidRPr="00DE2965">
        <w:rPr>
          <w:rFonts w:ascii="Times New Roman" w:hAnsi="Times New Roman"/>
          <w:sz w:val="24"/>
          <w:szCs w:val="24"/>
        </w:rPr>
        <w:t>non-respect</w:t>
      </w:r>
      <w:r w:rsidR="002C6421" w:rsidRPr="00DE2965">
        <w:rPr>
          <w:rFonts w:ascii="Times New Roman" w:hAnsi="Times New Roman"/>
          <w:sz w:val="24"/>
          <w:szCs w:val="24"/>
        </w:rPr>
        <w:t xml:space="preserve"> des règles de publicité ou de communication ;</w:t>
      </w:r>
    </w:p>
    <w:p w:rsidR="002C6421" w:rsidRPr="00DE2965" w:rsidRDefault="002C6421" w:rsidP="003103C2">
      <w:pPr>
        <w:numPr>
          <w:ilvl w:val="0"/>
          <w:numId w:val="3"/>
        </w:numPr>
        <w:jc w:val="both"/>
        <w:rPr>
          <w:rFonts w:ascii="Times New Roman" w:hAnsi="Times New Roman"/>
          <w:sz w:val="24"/>
          <w:szCs w:val="24"/>
        </w:rPr>
      </w:pPr>
      <w:r w:rsidRPr="00DE2965">
        <w:rPr>
          <w:rFonts w:ascii="Times New Roman" w:hAnsi="Times New Roman"/>
          <w:sz w:val="24"/>
          <w:szCs w:val="24"/>
        </w:rPr>
        <w:t>De dégager, les niveaux effectifs de décaissements par rapport au niveau d’exécution et de donner une appréciation sur l’adéquation du niveau d’exécution physique avec le niveau de décaissement ;</w:t>
      </w:r>
    </w:p>
    <w:p w:rsidR="002C6421" w:rsidRPr="00DE2965" w:rsidRDefault="002C6421" w:rsidP="003103C2">
      <w:pPr>
        <w:numPr>
          <w:ilvl w:val="0"/>
          <w:numId w:val="3"/>
        </w:numPr>
        <w:jc w:val="both"/>
        <w:rPr>
          <w:rFonts w:ascii="Times New Roman" w:hAnsi="Times New Roman"/>
          <w:sz w:val="24"/>
          <w:szCs w:val="24"/>
        </w:rPr>
      </w:pPr>
      <w:r w:rsidRPr="00DE2965">
        <w:rPr>
          <w:rFonts w:ascii="Times New Roman" w:hAnsi="Times New Roman"/>
          <w:sz w:val="24"/>
          <w:szCs w:val="24"/>
        </w:rPr>
        <w:t>D’examiner la conformité de l’organisation en matière de passation de marchés et, fournir, au regard</w:t>
      </w:r>
      <w:r w:rsidR="00B55FB9" w:rsidRPr="00DE2965">
        <w:rPr>
          <w:rFonts w:ascii="Times New Roman" w:hAnsi="Times New Roman"/>
          <w:sz w:val="24"/>
          <w:szCs w:val="24"/>
        </w:rPr>
        <w:t xml:space="preserve"> des dispositions prévues par les manuels de procédures</w:t>
      </w:r>
      <w:r w:rsidRPr="00DE2965">
        <w:rPr>
          <w:rFonts w:ascii="Times New Roman" w:hAnsi="Times New Roman"/>
          <w:sz w:val="24"/>
          <w:szCs w:val="24"/>
        </w:rPr>
        <w:t xml:space="preserve">, des recommandations en ce qui concerne le fonctionnement et les capacités des personnels </w:t>
      </w:r>
      <w:r w:rsidR="00153A72" w:rsidRPr="00DE2965">
        <w:rPr>
          <w:rFonts w:ascii="Times New Roman" w:hAnsi="Times New Roman"/>
          <w:sz w:val="24"/>
          <w:szCs w:val="24"/>
        </w:rPr>
        <w:t>et des différents contrôles internes ;</w:t>
      </w:r>
    </w:p>
    <w:p w:rsidR="00153A72" w:rsidRPr="00DE2965" w:rsidRDefault="00153A72" w:rsidP="003103C2">
      <w:pPr>
        <w:numPr>
          <w:ilvl w:val="0"/>
          <w:numId w:val="3"/>
        </w:numPr>
        <w:jc w:val="both"/>
        <w:rPr>
          <w:rFonts w:ascii="Times New Roman" w:hAnsi="Times New Roman"/>
          <w:sz w:val="24"/>
          <w:szCs w:val="24"/>
        </w:rPr>
      </w:pPr>
      <w:r w:rsidRPr="00DE2965">
        <w:rPr>
          <w:rFonts w:ascii="Times New Roman" w:hAnsi="Times New Roman"/>
          <w:sz w:val="24"/>
          <w:szCs w:val="24"/>
        </w:rPr>
        <w:t>D’examiner les éventuels indices de fraude et de corruption ou d’autres pratiques ;</w:t>
      </w:r>
    </w:p>
    <w:p w:rsidR="00153A72" w:rsidRPr="00DE2965" w:rsidRDefault="00153A72" w:rsidP="003103C2">
      <w:pPr>
        <w:numPr>
          <w:ilvl w:val="0"/>
          <w:numId w:val="3"/>
        </w:numPr>
        <w:jc w:val="both"/>
        <w:rPr>
          <w:rFonts w:ascii="Times New Roman" w:hAnsi="Times New Roman"/>
          <w:sz w:val="24"/>
          <w:szCs w:val="24"/>
        </w:rPr>
      </w:pPr>
      <w:r w:rsidRPr="00DE2965">
        <w:rPr>
          <w:rFonts w:ascii="Times New Roman" w:hAnsi="Times New Roman"/>
          <w:sz w:val="24"/>
          <w:szCs w:val="24"/>
        </w:rPr>
        <w:t xml:space="preserve">De contrôler la matérialité des dépenses effectuées et la conformité physique des </w:t>
      </w:r>
      <w:r w:rsidR="00AE3474">
        <w:rPr>
          <w:rFonts w:ascii="Times New Roman" w:hAnsi="Times New Roman"/>
          <w:sz w:val="24"/>
          <w:szCs w:val="24"/>
        </w:rPr>
        <w:t>acquisitions</w:t>
      </w:r>
      <w:r w:rsidRPr="00DE2965">
        <w:rPr>
          <w:rFonts w:ascii="Times New Roman" w:hAnsi="Times New Roman"/>
          <w:sz w:val="24"/>
          <w:szCs w:val="24"/>
        </w:rPr>
        <w:t> ;</w:t>
      </w:r>
    </w:p>
    <w:p w:rsidR="00153A72" w:rsidRPr="00DE2965" w:rsidRDefault="00153A72" w:rsidP="003103C2">
      <w:pPr>
        <w:numPr>
          <w:ilvl w:val="0"/>
          <w:numId w:val="3"/>
        </w:numPr>
        <w:jc w:val="both"/>
        <w:rPr>
          <w:rFonts w:ascii="Times New Roman" w:hAnsi="Times New Roman"/>
          <w:sz w:val="24"/>
          <w:szCs w:val="24"/>
        </w:rPr>
      </w:pPr>
      <w:r w:rsidRPr="00DE2965">
        <w:rPr>
          <w:rFonts w:ascii="Times New Roman" w:hAnsi="Times New Roman"/>
          <w:sz w:val="24"/>
          <w:szCs w:val="24"/>
        </w:rPr>
        <w:t xml:space="preserve">De se prononcer sur l’état des </w:t>
      </w:r>
      <w:r w:rsidR="002C338C" w:rsidRPr="00DE2965">
        <w:rPr>
          <w:rFonts w:ascii="Times New Roman" w:hAnsi="Times New Roman"/>
          <w:sz w:val="24"/>
          <w:szCs w:val="24"/>
        </w:rPr>
        <w:t>fournitures ;</w:t>
      </w:r>
    </w:p>
    <w:p w:rsidR="00153A72" w:rsidRDefault="00153A72" w:rsidP="003103C2">
      <w:pPr>
        <w:numPr>
          <w:ilvl w:val="0"/>
          <w:numId w:val="3"/>
        </w:numPr>
        <w:jc w:val="both"/>
        <w:rPr>
          <w:rFonts w:ascii="Times New Roman" w:hAnsi="Times New Roman"/>
          <w:sz w:val="24"/>
          <w:szCs w:val="24"/>
        </w:rPr>
      </w:pPr>
      <w:r w:rsidRPr="00DE2965">
        <w:rPr>
          <w:rFonts w:ascii="Times New Roman" w:hAnsi="Times New Roman"/>
          <w:sz w:val="24"/>
          <w:szCs w:val="24"/>
        </w:rPr>
        <w:t>De formuler des recommandations pertinentes pour l’amélioration des systèmes et procédures et pour le respect des dispositions légales et réglementaires qui régissent la</w:t>
      </w:r>
      <w:r w:rsidR="00F75562">
        <w:rPr>
          <w:rFonts w:ascii="Times New Roman" w:hAnsi="Times New Roman"/>
          <w:sz w:val="24"/>
          <w:szCs w:val="24"/>
        </w:rPr>
        <w:t xml:space="preserve"> passation des marchés publics.</w:t>
      </w:r>
    </w:p>
    <w:p w:rsidR="00F75562" w:rsidRDefault="00F75562" w:rsidP="00F75562">
      <w:pPr>
        <w:jc w:val="both"/>
        <w:rPr>
          <w:rFonts w:ascii="Times New Roman" w:hAnsi="Times New Roman"/>
          <w:sz w:val="24"/>
          <w:szCs w:val="24"/>
        </w:rPr>
      </w:pPr>
    </w:p>
    <w:p w:rsidR="00F75562" w:rsidRPr="00DE2965" w:rsidRDefault="00F75562" w:rsidP="00F75562">
      <w:pPr>
        <w:jc w:val="both"/>
        <w:rPr>
          <w:rFonts w:ascii="Times New Roman" w:hAnsi="Times New Roman"/>
          <w:sz w:val="24"/>
          <w:szCs w:val="24"/>
        </w:rPr>
      </w:pPr>
    </w:p>
    <w:p w:rsidR="00153A72" w:rsidRPr="00DE2965" w:rsidRDefault="00AE7264" w:rsidP="00595FE8">
      <w:pPr>
        <w:numPr>
          <w:ilvl w:val="1"/>
          <w:numId w:val="24"/>
        </w:numPr>
        <w:jc w:val="both"/>
        <w:rPr>
          <w:rFonts w:ascii="Times New Roman" w:hAnsi="Times New Roman"/>
          <w:b/>
          <w:i/>
          <w:sz w:val="24"/>
          <w:szCs w:val="24"/>
        </w:rPr>
      </w:pPr>
      <w:r w:rsidRPr="00DE2965">
        <w:rPr>
          <w:rFonts w:ascii="Times New Roman" w:hAnsi="Times New Roman"/>
          <w:b/>
          <w:i/>
          <w:sz w:val="24"/>
          <w:szCs w:val="24"/>
        </w:rPr>
        <w:t>Etendue des travaux effectués </w:t>
      </w:r>
    </w:p>
    <w:p w:rsidR="00153A72" w:rsidRPr="00DE2965" w:rsidRDefault="00153A72" w:rsidP="003103C2">
      <w:pPr>
        <w:jc w:val="both"/>
        <w:rPr>
          <w:rFonts w:ascii="Times New Roman" w:hAnsi="Times New Roman"/>
          <w:sz w:val="24"/>
          <w:szCs w:val="24"/>
        </w:rPr>
      </w:pPr>
      <w:r w:rsidRPr="00DE2965">
        <w:rPr>
          <w:rFonts w:ascii="Times New Roman" w:hAnsi="Times New Roman"/>
          <w:sz w:val="24"/>
          <w:szCs w:val="24"/>
        </w:rPr>
        <w:lastRenderedPageBreak/>
        <w:t>Nos travaux ont porté principalement sur</w:t>
      </w:r>
      <w:r w:rsidR="00B853CF" w:rsidRPr="00DE2965">
        <w:rPr>
          <w:rFonts w:ascii="Times New Roman" w:hAnsi="Times New Roman"/>
          <w:sz w:val="24"/>
          <w:szCs w:val="24"/>
        </w:rPr>
        <w:t xml:space="preserve"> la vérification, au sein </w:t>
      </w:r>
      <w:r w:rsidR="00F75562">
        <w:rPr>
          <w:rFonts w:ascii="Times New Roman" w:hAnsi="Times New Roman"/>
          <w:sz w:val="24"/>
          <w:szCs w:val="24"/>
        </w:rPr>
        <w:t>de la société Anonyme</w:t>
      </w:r>
      <w:r w:rsidRPr="00DE2965">
        <w:rPr>
          <w:rFonts w:ascii="Times New Roman" w:hAnsi="Times New Roman"/>
          <w:sz w:val="24"/>
          <w:szCs w:val="24"/>
        </w:rPr>
        <w:t xml:space="preserve"> de l’application des dispositions d</w:t>
      </w:r>
      <w:r w:rsidR="00397587">
        <w:rPr>
          <w:rFonts w:ascii="Times New Roman" w:hAnsi="Times New Roman"/>
          <w:sz w:val="24"/>
          <w:szCs w:val="24"/>
        </w:rPr>
        <w:t>u</w:t>
      </w:r>
      <w:r w:rsidR="00AE3474">
        <w:rPr>
          <w:rFonts w:ascii="Times New Roman" w:hAnsi="Times New Roman"/>
          <w:sz w:val="24"/>
          <w:szCs w:val="24"/>
        </w:rPr>
        <w:t>Code des Marchés Publics Malagasy</w:t>
      </w:r>
      <w:r w:rsidR="00872766" w:rsidRPr="00DE2965">
        <w:rPr>
          <w:rFonts w:ascii="Times New Roman" w:hAnsi="Times New Roman"/>
          <w:sz w:val="24"/>
          <w:szCs w:val="24"/>
        </w:rPr>
        <w:t>, la formulation de recommandations tant au niveau organisationnel qu’au niveau de la mise en œuvre de la passation et de l’exécution des marchés.</w:t>
      </w:r>
    </w:p>
    <w:p w:rsidR="00B95FD7" w:rsidRDefault="00F376D9" w:rsidP="00B95FD7">
      <w:pPr>
        <w:jc w:val="both"/>
        <w:rPr>
          <w:rFonts w:ascii="Times New Roman" w:hAnsi="Times New Roman"/>
          <w:sz w:val="24"/>
          <w:szCs w:val="24"/>
        </w:rPr>
      </w:pPr>
      <w:r>
        <w:rPr>
          <w:rFonts w:ascii="Times New Roman" w:hAnsi="Times New Roman"/>
          <w:sz w:val="24"/>
          <w:szCs w:val="24"/>
        </w:rPr>
        <w:t>Méthodologie des revues</w:t>
      </w:r>
      <w:r w:rsidR="00B95FD7">
        <w:rPr>
          <w:rFonts w:ascii="Times New Roman" w:hAnsi="Times New Roman"/>
          <w:sz w:val="24"/>
          <w:szCs w:val="24"/>
        </w:rPr>
        <w:t> :</w:t>
      </w:r>
    </w:p>
    <w:p w:rsidR="00B95FD7" w:rsidRDefault="00F376D9" w:rsidP="00B95FD7">
      <w:pPr>
        <w:numPr>
          <w:ilvl w:val="0"/>
          <w:numId w:val="3"/>
        </w:numPr>
        <w:jc w:val="both"/>
        <w:rPr>
          <w:rFonts w:ascii="Times New Roman" w:hAnsi="Times New Roman"/>
          <w:sz w:val="24"/>
          <w:szCs w:val="24"/>
        </w:rPr>
      </w:pPr>
      <w:r>
        <w:rPr>
          <w:rFonts w:ascii="Times New Roman" w:hAnsi="Times New Roman"/>
          <w:sz w:val="24"/>
          <w:szCs w:val="24"/>
        </w:rPr>
        <w:t>V</w:t>
      </w:r>
      <w:r w:rsidR="00B95FD7">
        <w:rPr>
          <w:rFonts w:ascii="Times New Roman" w:hAnsi="Times New Roman"/>
          <w:sz w:val="24"/>
          <w:szCs w:val="24"/>
        </w:rPr>
        <w:t>érification de la procédure de passation des marchés (publicité préalable, dossier de mise en concurrence, offres des candidats, ouverture des plis, rapport d’évaluation des offres, contenu des contrats signés avec les titulaires des marchés, respect des délais d’exécution, respect des procédures de réception, respect des clauses contractuelles…) ;</w:t>
      </w:r>
    </w:p>
    <w:p w:rsidR="00B95FD7" w:rsidRDefault="00B95FD7" w:rsidP="00B95FD7">
      <w:pPr>
        <w:numPr>
          <w:ilvl w:val="0"/>
          <w:numId w:val="3"/>
        </w:numPr>
        <w:jc w:val="both"/>
        <w:rPr>
          <w:rFonts w:ascii="Times New Roman" w:hAnsi="Times New Roman"/>
          <w:sz w:val="24"/>
          <w:szCs w:val="24"/>
        </w:rPr>
      </w:pPr>
      <w:r>
        <w:rPr>
          <w:rFonts w:ascii="Times New Roman" w:hAnsi="Times New Roman"/>
          <w:sz w:val="24"/>
          <w:szCs w:val="24"/>
        </w:rPr>
        <w:t>Analyse de la qualité, de la transparence et de l’efficacité des opérations de passation de marché par l’</w:t>
      </w:r>
      <w:r w:rsidR="003A597B">
        <w:rPr>
          <w:rFonts w:ascii="Times New Roman" w:hAnsi="Times New Roman"/>
          <w:sz w:val="24"/>
          <w:szCs w:val="24"/>
        </w:rPr>
        <w:t>autorité contractante ;</w:t>
      </w:r>
    </w:p>
    <w:p w:rsidR="00A75DF5" w:rsidRDefault="00C22B15" w:rsidP="009174B2">
      <w:pPr>
        <w:numPr>
          <w:ilvl w:val="0"/>
          <w:numId w:val="3"/>
        </w:numPr>
        <w:jc w:val="both"/>
        <w:rPr>
          <w:rFonts w:ascii="Times New Roman" w:hAnsi="Times New Roman"/>
          <w:sz w:val="24"/>
          <w:szCs w:val="24"/>
        </w:rPr>
      </w:pPr>
      <w:r>
        <w:rPr>
          <w:rFonts w:ascii="Times New Roman" w:hAnsi="Times New Roman"/>
          <w:sz w:val="24"/>
          <w:szCs w:val="24"/>
        </w:rPr>
        <w:t>F</w:t>
      </w:r>
      <w:r w:rsidR="003A597B" w:rsidRPr="003A597B">
        <w:rPr>
          <w:rFonts w:ascii="Times New Roman" w:hAnsi="Times New Roman"/>
          <w:sz w:val="24"/>
          <w:szCs w:val="24"/>
        </w:rPr>
        <w:t>ormulation des recommandations pour une meilleure application des réglementations et à la définition de leurs modalités de mise en œuvre.</w:t>
      </w:r>
    </w:p>
    <w:p w:rsidR="005F7436" w:rsidRPr="00DE2965" w:rsidRDefault="00B947CF" w:rsidP="00595FE8">
      <w:pPr>
        <w:numPr>
          <w:ilvl w:val="0"/>
          <w:numId w:val="7"/>
        </w:numPr>
        <w:jc w:val="both"/>
        <w:rPr>
          <w:rFonts w:ascii="Times New Roman" w:hAnsi="Times New Roman"/>
          <w:b/>
          <w:sz w:val="24"/>
          <w:szCs w:val="24"/>
        </w:rPr>
      </w:pPr>
      <w:r w:rsidRPr="00DE2965">
        <w:rPr>
          <w:rFonts w:ascii="Times New Roman" w:hAnsi="Times New Roman"/>
          <w:b/>
          <w:sz w:val="24"/>
          <w:szCs w:val="24"/>
        </w:rPr>
        <w:t>Constats relatifs au dispositif institutionnel, à l’organisation et à l’environnement de la passation des marchés</w:t>
      </w:r>
    </w:p>
    <w:p w:rsidR="00B947CF" w:rsidRPr="00DE2965" w:rsidRDefault="00B947CF" w:rsidP="003103C2">
      <w:pPr>
        <w:pStyle w:val="Paragraphedeliste"/>
        <w:numPr>
          <w:ilvl w:val="1"/>
          <w:numId w:val="7"/>
        </w:numPr>
        <w:jc w:val="both"/>
        <w:rPr>
          <w:rFonts w:ascii="Times New Roman" w:hAnsi="Times New Roman"/>
          <w:b/>
          <w:i/>
          <w:sz w:val="24"/>
          <w:szCs w:val="24"/>
        </w:rPr>
      </w:pPr>
      <w:r w:rsidRPr="00DE2965">
        <w:rPr>
          <w:rFonts w:ascii="Times New Roman" w:hAnsi="Times New Roman"/>
          <w:b/>
          <w:i/>
          <w:sz w:val="24"/>
          <w:szCs w:val="24"/>
        </w:rPr>
        <w:t xml:space="preserve">Présentation </w:t>
      </w:r>
      <w:r w:rsidR="000F246B">
        <w:rPr>
          <w:rFonts w:ascii="Times New Roman" w:hAnsi="Times New Roman"/>
          <w:b/>
          <w:i/>
          <w:sz w:val="24"/>
          <w:szCs w:val="24"/>
        </w:rPr>
        <w:t>de la société</w:t>
      </w:r>
      <w:r w:rsidR="00B231DC" w:rsidRPr="00DE2965">
        <w:rPr>
          <w:rFonts w:ascii="Times New Roman" w:hAnsi="Times New Roman"/>
          <w:b/>
          <w:i/>
          <w:sz w:val="24"/>
          <w:szCs w:val="24"/>
        </w:rPr>
        <w:t> </w:t>
      </w:r>
    </w:p>
    <w:p w:rsidR="0062001F" w:rsidRDefault="00F75562" w:rsidP="003103C2">
      <w:pPr>
        <w:jc w:val="both"/>
        <w:rPr>
          <w:rFonts w:ascii="Times New Roman" w:hAnsi="Times New Roman"/>
          <w:sz w:val="24"/>
          <w:szCs w:val="24"/>
        </w:rPr>
      </w:pPr>
      <w:r>
        <w:rPr>
          <w:rFonts w:ascii="Times New Roman" w:hAnsi="Times New Roman"/>
          <w:sz w:val="24"/>
          <w:szCs w:val="24"/>
        </w:rPr>
        <w:t>Le National Tourism Development est une société Anonyme à participation majoritaire publique de l’Etat</w:t>
      </w:r>
      <w:r w:rsidR="007B7FE9">
        <w:rPr>
          <w:rFonts w:ascii="Times New Roman" w:hAnsi="Times New Roman"/>
          <w:sz w:val="24"/>
          <w:szCs w:val="24"/>
        </w:rPr>
        <w:t xml:space="preserve">à hauteur de 98,10 %, et 1,90 % appartient à la compagnie Air Madagascar. Son </w:t>
      </w:r>
      <w:r>
        <w:rPr>
          <w:rFonts w:ascii="Times New Roman" w:hAnsi="Times New Roman"/>
          <w:sz w:val="24"/>
          <w:szCs w:val="24"/>
        </w:rPr>
        <w:t>capital</w:t>
      </w:r>
      <w:r w:rsidR="007B7FE9">
        <w:rPr>
          <w:rFonts w:ascii="Times New Roman" w:hAnsi="Times New Roman"/>
          <w:sz w:val="24"/>
          <w:szCs w:val="24"/>
        </w:rPr>
        <w:t xml:space="preserve"> social s’élève à</w:t>
      </w:r>
      <w:r>
        <w:rPr>
          <w:rFonts w:ascii="Times New Roman" w:hAnsi="Times New Roman"/>
          <w:sz w:val="24"/>
          <w:szCs w:val="24"/>
        </w:rPr>
        <w:t xml:space="preserve"> 11 000 000 Ariary, </w:t>
      </w:r>
      <w:r w:rsidR="007B7FE9">
        <w:rPr>
          <w:rFonts w:ascii="Times New Roman" w:hAnsi="Times New Roman"/>
          <w:sz w:val="24"/>
          <w:szCs w:val="24"/>
        </w:rPr>
        <w:t>repartis en</w:t>
      </w:r>
      <w:r>
        <w:rPr>
          <w:rFonts w:ascii="Times New Roman" w:hAnsi="Times New Roman"/>
          <w:sz w:val="24"/>
          <w:szCs w:val="24"/>
        </w:rPr>
        <w:t xml:space="preserve"> 550 actions de 20 000 </w:t>
      </w:r>
      <w:r w:rsidR="007B7FE9">
        <w:rPr>
          <w:rFonts w:ascii="Times New Roman" w:hAnsi="Times New Roman"/>
          <w:sz w:val="24"/>
          <w:szCs w:val="24"/>
        </w:rPr>
        <w:t>Ariary.</w:t>
      </w:r>
      <w:r w:rsidR="00F616F6" w:rsidRPr="00B8101E">
        <w:rPr>
          <w:rFonts w:ascii="Times New Roman" w:hAnsi="Times New Roman"/>
          <w:sz w:val="24"/>
          <w:szCs w:val="24"/>
        </w:rPr>
        <w:t>Elle a pour activité principale la gestion de patrimoine de complexe hôtelier appartenant à l’Etat ou à participation de l’Etat ainsi que la participation, la création, l’acquisition, la prise en gérance de tous établissements hôteliers, et de toute activité contribuant au développement du tourisme</w:t>
      </w:r>
    </w:p>
    <w:p w:rsidR="00773B7C" w:rsidRPr="00DE2965" w:rsidRDefault="00773B7C" w:rsidP="003103C2">
      <w:pPr>
        <w:jc w:val="both"/>
        <w:rPr>
          <w:rFonts w:ascii="Times New Roman" w:hAnsi="Times New Roman"/>
          <w:sz w:val="24"/>
          <w:szCs w:val="24"/>
        </w:rPr>
      </w:pPr>
      <w:r>
        <w:rPr>
          <w:rFonts w:ascii="Times New Roman" w:hAnsi="Times New Roman"/>
          <w:sz w:val="24"/>
          <w:szCs w:val="24"/>
        </w:rPr>
        <w:t>Comme toute société à participation majoritaire publique, la société NTD est régie par le Code des Marchés Publics Malagasy pour répondre à leurs besoins en matière de travaux, de fournitures, de services ou de prestations intellectuelles.</w:t>
      </w:r>
    </w:p>
    <w:p w:rsidR="00637751" w:rsidRDefault="00637751" w:rsidP="003103C2">
      <w:pPr>
        <w:pStyle w:val="Paragraphedeliste"/>
        <w:numPr>
          <w:ilvl w:val="2"/>
          <w:numId w:val="7"/>
        </w:numPr>
        <w:jc w:val="both"/>
        <w:rPr>
          <w:rFonts w:ascii="Times New Roman" w:hAnsi="Times New Roman"/>
          <w:b/>
          <w:sz w:val="24"/>
          <w:szCs w:val="24"/>
        </w:rPr>
      </w:pPr>
      <w:r>
        <w:rPr>
          <w:rFonts w:ascii="Times New Roman" w:hAnsi="Times New Roman"/>
          <w:b/>
          <w:sz w:val="24"/>
          <w:szCs w:val="24"/>
        </w:rPr>
        <w:t xml:space="preserve">Organisation </w:t>
      </w:r>
      <w:r w:rsidR="00F75562">
        <w:rPr>
          <w:rFonts w:ascii="Times New Roman" w:hAnsi="Times New Roman"/>
          <w:b/>
          <w:sz w:val="24"/>
          <w:szCs w:val="24"/>
        </w:rPr>
        <w:t>de la Société</w:t>
      </w:r>
    </w:p>
    <w:p w:rsidR="00C67AB7" w:rsidRDefault="00C67AB7" w:rsidP="00C67AB7">
      <w:pPr>
        <w:pStyle w:val="Paragraphedeliste"/>
        <w:jc w:val="both"/>
        <w:rPr>
          <w:rFonts w:ascii="Times New Roman" w:hAnsi="Times New Roman"/>
          <w:b/>
          <w:sz w:val="24"/>
          <w:szCs w:val="24"/>
        </w:rPr>
      </w:pPr>
    </w:p>
    <w:p w:rsidR="00C02FBF" w:rsidRDefault="004A25BA" w:rsidP="00383DC3">
      <w:pPr>
        <w:pStyle w:val="Paragraphedeliste"/>
        <w:ind w:left="0"/>
        <w:jc w:val="both"/>
        <w:rPr>
          <w:rFonts w:ascii="Times New Roman" w:hAnsi="Times New Roman"/>
          <w:bCs/>
          <w:sz w:val="24"/>
          <w:szCs w:val="24"/>
        </w:rPr>
      </w:pPr>
      <w:r>
        <w:rPr>
          <w:rFonts w:ascii="Times New Roman" w:hAnsi="Times New Roman"/>
          <w:bCs/>
          <w:sz w:val="24"/>
          <w:szCs w:val="24"/>
        </w:rPr>
        <w:t xml:space="preserve">La société est </w:t>
      </w:r>
      <w:r w:rsidR="00A440A7">
        <w:rPr>
          <w:rFonts w:ascii="Times New Roman" w:hAnsi="Times New Roman"/>
          <w:bCs/>
          <w:sz w:val="24"/>
          <w:szCs w:val="24"/>
        </w:rPr>
        <w:t>gér</w:t>
      </w:r>
      <w:r>
        <w:rPr>
          <w:rFonts w:ascii="Times New Roman" w:hAnsi="Times New Roman"/>
          <w:bCs/>
          <w:sz w:val="24"/>
          <w:szCs w:val="24"/>
        </w:rPr>
        <w:t xml:space="preserve">ée par </w:t>
      </w:r>
      <w:r w:rsidR="00A440A7" w:rsidRPr="00B8101E">
        <w:rPr>
          <w:rFonts w:ascii="Times New Roman" w:hAnsi="Times New Roman"/>
          <w:sz w:val="24"/>
          <w:szCs w:val="24"/>
        </w:rPr>
        <w:t>une personne physique dénommé Directeur Générale, lequel nommé par le conseil d’administration parmi ou en dehors de ses membres et dont les pouvoirs sont déterminés selon les stipulations du contrat de travail qui peuvent limiter ses pouvoirs par une autorisation préalable du Conseil d’Administration pour la conclusion de certains actes</w:t>
      </w:r>
      <w:r>
        <w:rPr>
          <w:rFonts w:ascii="Times New Roman" w:hAnsi="Times New Roman"/>
          <w:bCs/>
          <w:sz w:val="24"/>
          <w:szCs w:val="24"/>
        </w:rPr>
        <w:t>.</w:t>
      </w:r>
    </w:p>
    <w:p w:rsidR="00FC1BEA" w:rsidRDefault="00FC1BEA" w:rsidP="00383DC3">
      <w:pPr>
        <w:pStyle w:val="Paragraphedeliste"/>
        <w:ind w:left="0"/>
        <w:jc w:val="both"/>
        <w:rPr>
          <w:rFonts w:ascii="Times New Roman" w:hAnsi="Times New Roman"/>
          <w:bCs/>
          <w:sz w:val="24"/>
          <w:szCs w:val="24"/>
        </w:rPr>
      </w:pPr>
      <w:r>
        <w:rPr>
          <w:rFonts w:ascii="Times New Roman" w:hAnsi="Times New Roman"/>
          <w:bCs/>
          <w:sz w:val="24"/>
          <w:szCs w:val="24"/>
        </w:rPr>
        <w:t>La Direction Générale est composée de onze (11) personnes.</w:t>
      </w:r>
    </w:p>
    <w:p w:rsidR="00C67AB7" w:rsidRPr="00C02FBF" w:rsidRDefault="00C67AB7" w:rsidP="00383DC3">
      <w:pPr>
        <w:pStyle w:val="Paragraphedeliste"/>
        <w:ind w:left="0"/>
        <w:jc w:val="both"/>
        <w:rPr>
          <w:rFonts w:ascii="Times New Roman" w:hAnsi="Times New Roman"/>
          <w:bCs/>
          <w:sz w:val="24"/>
          <w:szCs w:val="24"/>
        </w:rPr>
      </w:pPr>
    </w:p>
    <w:p w:rsidR="00B947CF" w:rsidRPr="00DE2965" w:rsidRDefault="00B947CF" w:rsidP="003103C2">
      <w:pPr>
        <w:pStyle w:val="Paragraphedeliste"/>
        <w:numPr>
          <w:ilvl w:val="2"/>
          <w:numId w:val="7"/>
        </w:numPr>
        <w:jc w:val="both"/>
        <w:rPr>
          <w:rFonts w:ascii="Times New Roman" w:hAnsi="Times New Roman"/>
          <w:b/>
          <w:sz w:val="24"/>
          <w:szCs w:val="24"/>
        </w:rPr>
      </w:pPr>
      <w:r w:rsidRPr="00DE2965">
        <w:rPr>
          <w:rFonts w:ascii="Times New Roman" w:hAnsi="Times New Roman"/>
          <w:b/>
          <w:sz w:val="24"/>
          <w:szCs w:val="24"/>
        </w:rPr>
        <w:t xml:space="preserve">Ressources </w:t>
      </w:r>
      <w:r w:rsidR="000C64AA">
        <w:rPr>
          <w:rFonts w:ascii="Times New Roman" w:hAnsi="Times New Roman"/>
          <w:b/>
          <w:sz w:val="24"/>
          <w:szCs w:val="24"/>
        </w:rPr>
        <w:t>de la Société</w:t>
      </w:r>
    </w:p>
    <w:p w:rsidR="009B74CD" w:rsidRPr="00DE2965" w:rsidRDefault="009B74CD" w:rsidP="009B74CD">
      <w:pPr>
        <w:pStyle w:val="Paragraphedeliste"/>
        <w:ind w:left="2160"/>
        <w:jc w:val="both"/>
        <w:rPr>
          <w:rFonts w:ascii="Times New Roman" w:hAnsi="Times New Roman"/>
          <w:b/>
          <w:sz w:val="24"/>
          <w:szCs w:val="24"/>
        </w:rPr>
      </w:pPr>
    </w:p>
    <w:p w:rsidR="00A94F78" w:rsidRDefault="00B55FB9" w:rsidP="003103C2">
      <w:pPr>
        <w:pStyle w:val="Paragraphedeliste"/>
        <w:ind w:left="0"/>
        <w:jc w:val="both"/>
        <w:rPr>
          <w:rFonts w:ascii="Times New Roman" w:hAnsi="Times New Roman"/>
          <w:sz w:val="24"/>
          <w:szCs w:val="24"/>
        </w:rPr>
      </w:pPr>
      <w:r w:rsidRPr="00DE2965">
        <w:rPr>
          <w:rFonts w:ascii="Times New Roman" w:hAnsi="Times New Roman"/>
          <w:sz w:val="24"/>
          <w:szCs w:val="24"/>
        </w:rPr>
        <w:t xml:space="preserve">Les ressources </w:t>
      </w:r>
      <w:r w:rsidR="000F246B">
        <w:rPr>
          <w:rFonts w:ascii="Times New Roman" w:hAnsi="Times New Roman"/>
          <w:sz w:val="24"/>
          <w:szCs w:val="24"/>
        </w:rPr>
        <w:t xml:space="preserve">de la société </w:t>
      </w:r>
      <w:r w:rsidR="004A25BA">
        <w:rPr>
          <w:rFonts w:ascii="Times New Roman" w:hAnsi="Times New Roman"/>
          <w:sz w:val="24"/>
          <w:szCs w:val="24"/>
        </w:rPr>
        <w:t>proviennent</w:t>
      </w:r>
      <w:r w:rsidR="00047567">
        <w:rPr>
          <w:rFonts w:ascii="Times New Roman" w:hAnsi="Times New Roman"/>
          <w:sz w:val="24"/>
          <w:szCs w:val="24"/>
        </w:rPr>
        <w:t>de toutes opérations financières, commerciales, mobilières et immobilières se rattachant directement ou indirectement de la gestion de patrimoine de complexe hôtelier appartenant à l’Etat ou à la participation de l’Etat.</w:t>
      </w:r>
    </w:p>
    <w:p w:rsidR="000F246B" w:rsidRPr="00DE2965" w:rsidRDefault="000F246B" w:rsidP="003103C2">
      <w:pPr>
        <w:pStyle w:val="Paragraphedeliste"/>
        <w:ind w:left="0"/>
        <w:jc w:val="both"/>
        <w:rPr>
          <w:rFonts w:ascii="Times New Roman" w:hAnsi="Times New Roman"/>
          <w:sz w:val="24"/>
          <w:szCs w:val="24"/>
        </w:rPr>
      </w:pPr>
    </w:p>
    <w:p w:rsidR="00B947CF" w:rsidRPr="00DE2965" w:rsidRDefault="00B947CF" w:rsidP="003103C2">
      <w:pPr>
        <w:pStyle w:val="Paragraphedeliste"/>
        <w:numPr>
          <w:ilvl w:val="1"/>
          <w:numId w:val="7"/>
        </w:numPr>
        <w:jc w:val="both"/>
        <w:rPr>
          <w:rFonts w:ascii="Times New Roman" w:hAnsi="Times New Roman"/>
          <w:b/>
          <w:i/>
          <w:sz w:val="24"/>
          <w:szCs w:val="24"/>
        </w:rPr>
      </w:pPr>
      <w:r w:rsidRPr="00DE2965">
        <w:rPr>
          <w:rFonts w:ascii="Times New Roman" w:hAnsi="Times New Roman"/>
          <w:b/>
          <w:i/>
          <w:sz w:val="24"/>
          <w:szCs w:val="24"/>
        </w:rPr>
        <w:lastRenderedPageBreak/>
        <w:t>Organe de la commande publique</w:t>
      </w:r>
    </w:p>
    <w:p w:rsidR="00CE017D" w:rsidRDefault="00FC1BEA" w:rsidP="00FB1542">
      <w:pPr>
        <w:jc w:val="both"/>
        <w:rPr>
          <w:rFonts w:ascii="Times New Roman" w:hAnsi="Times New Roman"/>
          <w:sz w:val="24"/>
          <w:szCs w:val="24"/>
        </w:rPr>
      </w:pPr>
      <w:r>
        <w:rPr>
          <w:rFonts w:ascii="Times New Roman" w:hAnsi="Times New Roman"/>
          <w:sz w:val="24"/>
          <w:szCs w:val="24"/>
        </w:rPr>
        <w:t>Il n’</w:t>
      </w:r>
      <w:r w:rsidR="00093522">
        <w:rPr>
          <w:rFonts w:ascii="Times New Roman" w:hAnsi="Times New Roman"/>
          <w:sz w:val="24"/>
          <w:szCs w:val="24"/>
        </w:rPr>
        <w:t xml:space="preserve">existe pas </w:t>
      </w:r>
      <w:r>
        <w:rPr>
          <w:rFonts w:ascii="Times New Roman" w:hAnsi="Times New Roman"/>
          <w:sz w:val="24"/>
          <w:szCs w:val="24"/>
        </w:rPr>
        <w:t>un organe formel pour la réalisation de la commande publique au sein de l’autorité contractante, mais cette activité est assurée par le Directeur Général, le Responsable Administratif et Financier</w:t>
      </w:r>
      <w:r w:rsidR="00093522">
        <w:rPr>
          <w:rFonts w:ascii="Times New Roman" w:hAnsi="Times New Roman"/>
          <w:sz w:val="24"/>
          <w:szCs w:val="24"/>
        </w:rPr>
        <w:t>,</w:t>
      </w:r>
      <w:r>
        <w:rPr>
          <w:rFonts w:ascii="Times New Roman" w:hAnsi="Times New Roman"/>
          <w:sz w:val="24"/>
          <w:szCs w:val="24"/>
        </w:rPr>
        <w:t xml:space="preserve"> et le Comptable.</w:t>
      </w:r>
    </w:p>
    <w:p w:rsidR="00B947CF" w:rsidRPr="00930BC4" w:rsidRDefault="00B947CF" w:rsidP="00FB1542">
      <w:pPr>
        <w:pStyle w:val="Paragraphedeliste"/>
        <w:numPr>
          <w:ilvl w:val="1"/>
          <w:numId w:val="7"/>
        </w:numPr>
        <w:jc w:val="both"/>
        <w:rPr>
          <w:rFonts w:ascii="Times New Roman" w:hAnsi="Times New Roman"/>
          <w:b/>
          <w:i/>
          <w:sz w:val="24"/>
          <w:szCs w:val="24"/>
        </w:rPr>
      </w:pPr>
      <w:r w:rsidRPr="00930BC4">
        <w:rPr>
          <w:rFonts w:ascii="Times New Roman" w:hAnsi="Times New Roman"/>
          <w:b/>
          <w:i/>
          <w:sz w:val="24"/>
          <w:szCs w:val="24"/>
        </w:rPr>
        <w:t>Documents de programmation de la présentation des marchés</w:t>
      </w:r>
    </w:p>
    <w:p w:rsidR="00930BC4" w:rsidRDefault="00FC1BEA" w:rsidP="009750EE">
      <w:pPr>
        <w:jc w:val="both"/>
        <w:rPr>
          <w:rFonts w:ascii="Times New Roman" w:hAnsi="Times New Roman"/>
          <w:sz w:val="24"/>
          <w:szCs w:val="24"/>
        </w:rPr>
      </w:pPr>
      <w:r>
        <w:rPr>
          <w:rFonts w:ascii="Times New Roman" w:hAnsi="Times New Roman"/>
          <w:sz w:val="24"/>
          <w:szCs w:val="24"/>
        </w:rPr>
        <w:t xml:space="preserve">Comme toute société </w:t>
      </w:r>
      <w:r w:rsidR="00047567">
        <w:rPr>
          <w:rFonts w:ascii="Times New Roman" w:hAnsi="Times New Roman"/>
          <w:sz w:val="24"/>
          <w:szCs w:val="24"/>
        </w:rPr>
        <w:t xml:space="preserve">commerciale, la gestion des achats est régie </w:t>
      </w:r>
      <w:r w:rsidR="00773B7C">
        <w:rPr>
          <w:rFonts w:ascii="Times New Roman" w:hAnsi="Times New Roman"/>
          <w:sz w:val="24"/>
          <w:szCs w:val="24"/>
        </w:rPr>
        <w:t>par</w:t>
      </w:r>
      <w:r w:rsidR="00047567">
        <w:rPr>
          <w:rFonts w:ascii="Times New Roman" w:hAnsi="Times New Roman"/>
          <w:sz w:val="24"/>
          <w:szCs w:val="24"/>
        </w:rPr>
        <w:t xml:space="preserve"> un manue</w:t>
      </w:r>
      <w:r w:rsidR="00C7677A">
        <w:rPr>
          <w:rFonts w:ascii="Times New Roman" w:hAnsi="Times New Roman"/>
          <w:sz w:val="24"/>
          <w:szCs w:val="24"/>
        </w:rPr>
        <w:t xml:space="preserve">l de procédure interne, dont le contenu pour les procédures d’achat </w:t>
      </w:r>
      <w:r w:rsidR="00047567">
        <w:rPr>
          <w:rFonts w:ascii="Times New Roman" w:hAnsi="Times New Roman"/>
          <w:sz w:val="24"/>
          <w:szCs w:val="24"/>
        </w:rPr>
        <w:t>est différent de</w:t>
      </w:r>
      <w:r w:rsidR="00A6109E">
        <w:rPr>
          <w:rFonts w:ascii="Times New Roman" w:hAnsi="Times New Roman"/>
          <w:sz w:val="24"/>
          <w:szCs w:val="24"/>
        </w:rPr>
        <w:t xml:space="preserve">s règles </w:t>
      </w:r>
      <w:r w:rsidR="00047567">
        <w:rPr>
          <w:rFonts w:ascii="Times New Roman" w:hAnsi="Times New Roman"/>
          <w:sz w:val="24"/>
          <w:szCs w:val="24"/>
        </w:rPr>
        <w:t>imposé</w:t>
      </w:r>
      <w:r w:rsidR="00A6109E">
        <w:rPr>
          <w:rFonts w:ascii="Times New Roman" w:hAnsi="Times New Roman"/>
          <w:sz w:val="24"/>
          <w:szCs w:val="24"/>
        </w:rPr>
        <w:t>es</w:t>
      </w:r>
      <w:r w:rsidR="00773B7C">
        <w:rPr>
          <w:rFonts w:ascii="Times New Roman" w:hAnsi="Times New Roman"/>
          <w:sz w:val="24"/>
          <w:szCs w:val="24"/>
        </w:rPr>
        <w:t xml:space="preserve"> par le Code M</w:t>
      </w:r>
      <w:r w:rsidR="00047567">
        <w:rPr>
          <w:rFonts w:ascii="Times New Roman" w:hAnsi="Times New Roman"/>
          <w:sz w:val="24"/>
          <w:szCs w:val="24"/>
        </w:rPr>
        <w:t>arché Public</w:t>
      </w:r>
      <w:r w:rsidR="00A6109E">
        <w:rPr>
          <w:rFonts w:ascii="Times New Roman" w:hAnsi="Times New Roman"/>
          <w:sz w:val="24"/>
          <w:szCs w:val="24"/>
        </w:rPr>
        <w:t>.</w:t>
      </w:r>
    </w:p>
    <w:p w:rsidR="00CA1F7D" w:rsidRPr="00CA1F7D" w:rsidRDefault="00CA1F7D" w:rsidP="00CA1F7D">
      <w:pPr>
        <w:pStyle w:val="Paragraphedeliste"/>
        <w:numPr>
          <w:ilvl w:val="1"/>
          <w:numId w:val="7"/>
        </w:numPr>
        <w:jc w:val="both"/>
        <w:rPr>
          <w:rFonts w:ascii="Times New Roman" w:hAnsi="Times New Roman"/>
          <w:b/>
          <w:i/>
          <w:sz w:val="24"/>
          <w:szCs w:val="24"/>
        </w:rPr>
      </w:pPr>
      <w:r w:rsidRPr="00CA1F7D">
        <w:rPr>
          <w:rFonts w:ascii="Times New Roman" w:hAnsi="Times New Roman"/>
          <w:b/>
          <w:i/>
          <w:sz w:val="24"/>
          <w:szCs w:val="24"/>
        </w:rPr>
        <w:t>2.4 Autres remarques</w:t>
      </w:r>
    </w:p>
    <w:p w:rsidR="00CA1F7D" w:rsidRDefault="00CA1F7D" w:rsidP="009750EE">
      <w:pPr>
        <w:jc w:val="both"/>
        <w:rPr>
          <w:rFonts w:ascii="Times New Roman" w:hAnsi="Times New Roman"/>
          <w:sz w:val="24"/>
          <w:szCs w:val="24"/>
        </w:rPr>
      </w:pPr>
      <w:r>
        <w:rPr>
          <w:rFonts w:ascii="Times New Roman" w:hAnsi="Times New Roman"/>
          <w:sz w:val="24"/>
          <w:szCs w:val="24"/>
        </w:rPr>
        <w:t>Suite à l’épidémie du covid 19, la société a cessé son activité pour l’année 2021 et n’a pu la reprendre qu’au mois de juin 2022</w:t>
      </w:r>
    </w:p>
    <w:p w:rsidR="00BC0339" w:rsidRPr="00952A35" w:rsidRDefault="00BC0339" w:rsidP="00BC0339">
      <w:pPr>
        <w:numPr>
          <w:ilvl w:val="0"/>
          <w:numId w:val="7"/>
        </w:numPr>
        <w:jc w:val="both"/>
        <w:rPr>
          <w:rFonts w:ascii="Times New Roman" w:hAnsi="Times New Roman"/>
          <w:sz w:val="24"/>
          <w:szCs w:val="24"/>
        </w:rPr>
      </w:pPr>
      <w:r w:rsidRPr="00BC0339">
        <w:rPr>
          <w:rFonts w:ascii="Times New Roman" w:hAnsi="Times New Roman"/>
          <w:b/>
          <w:sz w:val="24"/>
          <w:szCs w:val="24"/>
        </w:rPr>
        <w:t>Constats spécifiques aux marchés examinés</w:t>
      </w:r>
    </w:p>
    <w:p w:rsidR="00930BC4" w:rsidRDefault="00E27713" w:rsidP="009750EE">
      <w:pPr>
        <w:jc w:val="both"/>
        <w:rPr>
          <w:rFonts w:ascii="Times New Roman" w:hAnsi="Times New Roman"/>
          <w:sz w:val="24"/>
          <w:szCs w:val="24"/>
        </w:rPr>
      </w:pPr>
      <w:r>
        <w:rPr>
          <w:rFonts w:ascii="Times New Roman" w:hAnsi="Times New Roman"/>
          <w:sz w:val="24"/>
          <w:szCs w:val="24"/>
        </w:rPr>
        <w:t xml:space="preserve">Suite à l’analyse de la situation des comptes de la Société, </w:t>
      </w:r>
      <w:r w:rsidR="00C7677A">
        <w:rPr>
          <w:rFonts w:ascii="Times New Roman" w:hAnsi="Times New Roman"/>
          <w:sz w:val="24"/>
          <w:szCs w:val="24"/>
        </w:rPr>
        <w:t>certains marchés sont passés sans mise en concurrence dont :</w:t>
      </w:r>
    </w:p>
    <w:p w:rsidR="00930BC4" w:rsidRDefault="008461B6" w:rsidP="008461B6">
      <w:pPr>
        <w:numPr>
          <w:ilvl w:val="0"/>
          <w:numId w:val="3"/>
        </w:numPr>
        <w:jc w:val="both"/>
        <w:rPr>
          <w:rFonts w:ascii="Times New Roman" w:hAnsi="Times New Roman"/>
          <w:sz w:val="24"/>
          <w:szCs w:val="24"/>
        </w:rPr>
      </w:pPr>
      <w:r>
        <w:rPr>
          <w:rFonts w:ascii="Times New Roman" w:hAnsi="Times New Roman"/>
          <w:sz w:val="24"/>
          <w:szCs w:val="24"/>
        </w:rPr>
        <w:t xml:space="preserve">Location de véhicule (613300) du 15/11 au 15/12/22 pour le compte de Monsieur le DG : il n’y avait pas de prestataire mais la voiture à louer est celle du véhicule personnel du DG et le paiement est par chèque au nom du comptable de la Société pour un montant de </w:t>
      </w:r>
      <w:r w:rsidR="00C7677A">
        <w:rPr>
          <w:rFonts w:ascii="Times New Roman" w:hAnsi="Times New Roman"/>
          <w:sz w:val="24"/>
          <w:szCs w:val="24"/>
        </w:rPr>
        <w:t xml:space="preserve">Ar </w:t>
      </w:r>
      <w:r>
        <w:rPr>
          <w:rFonts w:ascii="Times New Roman" w:hAnsi="Times New Roman"/>
          <w:sz w:val="24"/>
          <w:szCs w:val="24"/>
        </w:rPr>
        <w:t>1 800 000</w:t>
      </w:r>
    </w:p>
    <w:p w:rsidR="008461B6" w:rsidRDefault="008461B6" w:rsidP="008461B6">
      <w:pPr>
        <w:numPr>
          <w:ilvl w:val="0"/>
          <w:numId w:val="3"/>
        </w:numPr>
        <w:jc w:val="both"/>
        <w:rPr>
          <w:rFonts w:ascii="Times New Roman" w:hAnsi="Times New Roman"/>
          <w:sz w:val="24"/>
          <w:szCs w:val="24"/>
        </w:rPr>
      </w:pPr>
      <w:r>
        <w:rPr>
          <w:rFonts w:ascii="Times New Roman" w:hAnsi="Times New Roman"/>
          <w:sz w:val="24"/>
          <w:szCs w:val="24"/>
        </w:rPr>
        <w:t xml:space="preserve">Entretien de véhicule (615200) du </w:t>
      </w:r>
      <w:r w:rsidR="00C7677A">
        <w:rPr>
          <w:rFonts w:ascii="Times New Roman" w:hAnsi="Times New Roman"/>
          <w:sz w:val="24"/>
          <w:szCs w:val="24"/>
        </w:rPr>
        <w:t>Directeur Général pour un montant de Ar 2 984 620</w:t>
      </w:r>
    </w:p>
    <w:p w:rsidR="008461B6" w:rsidRDefault="008461B6" w:rsidP="008461B6">
      <w:pPr>
        <w:numPr>
          <w:ilvl w:val="0"/>
          <w:numId w:val="3"/>
        </w:numPr>
        <w:jc w:val="both"/>
        <w:rPr>
          <w:rFonts w:ascii="Times New Roman" w:hAnsi="Times New Roman"/>
          <w:sz w:val="24"/>
          <w:szCs w:val="24"/>
        </w:rPr>
      </w:pPr>
      <w:r>
        <w:rPr>
          <w:rFonts w:ascii="Times New Roman" w:hAnsi="Times New Roman"/>
          <w:sz w:val="24"/>
          <w:szCs w:val="24"/>
        </w:rPr>
        <w:t>Confection du plan du bungalow (622600) </w:t>
      </w:r>
      <w:r w:rsidR="00C7677A">
        <w:rPr>
          <w:rFonts w:ascii="Times New Roman" w:hAnsi="Times New Roman"/>
          <w:sz w:val="24"/>
          <w:szCs w:val="24"/>
        </w:rPr>
        <w:t xml:space="preserve">pour un montant de Ar 600 000 </w:t>
      </w:r>
      <w:r>
        <w:rPr>
          <w:rFonts w:ascii="Times New Roman" w:hAnsi="Times New Roman"/>
          <w:sz w:val="24"/>
          <w:szCs w:val="24"/>
        </w:rPr>
        <w:t xml:space="preserve">: </w:t>
      </w:r>
      <w:r w:rsidR="00C7677A">
        <w:rPr>
          <w:rFonts w:ascii="Times New Roman" w:hAnsi="Times New Roman"/>
          <w:sz w:val="24"/>
          <w:szCs w:val="24"/>
        </w:rPr>
        <w:t>absence du détail des spécifications techniques et des qualités des matériaux à utiliser dans le livrable du consultant, et paiement est par chèque au nom du comptable de la Société</w:t>
      </w:r>
    </w:p>
    <w:p w:rsidR="00C7677A" w:rsidRDefault="00C7677A" w:rsidP="008461B6">
      <w:pPr>
        <w:numPr>
          <w:ilvl w:val="0"/>
          <w:numId w:val="3"/>
        </w:numPr>
        <w:jc w:val="both"/>
        <w:rPr>
          <w:rFonts w:ascii="Times New Roman" w:hAnsi="Times New Roman"/>
          <w:sz w:val="24"/>
          <w:szCs w:val="24"/>
        </w:rPr>
      </w:pPr>
      <w:r>
        <w:rPr>
          <w:rFonts w:ascii="Times New Roman" w:hAnsi="Times New Roman"/>
          <w:sz w:val="24"/>
          <w:szCs w:val="24"/>
        </w:rPr>
        <w:t>Travaux de commissariat au compte (622610) pour un montant de Ar 10 252</w:t>
      </w:r>
      <w:r w:rsidR="00CA1F7D">
        <w:rPr>
          <w:rFonts w:ascii="Times New Roman" w:hAnsi="Times New Roman"/>
          <w:sz w:val="24"/>
          <w:szCs w:val="24"/>
        </w:rPr>
        <w:t> </w:t>
      </w:r>
      <w:r>
        <w:rPr>
          <w:rFonts w:ascii="Times New Roman" w:hAnsi="Times New Roman"/>
          <w:sz w:val="24"/>
          <w:szCs w:val="24"/>
        </w:rPr>
        <w:t>550</w:t>
      </w:r>
    </w:p>
    <w:p w:rsidR="00CA1F7D" w:rsidRPr="00311BD7" w:rsidRDefault="00CA1F7D" w:rsidP="00CA1F7D">
      <w:pPr>
        <w:numPr>
          <w:ilvl w:val="0"/>
          <w:numId w:val="7"/>
        </w:numPr>
        <w:jc w:val="both"/>
        <w:rPr>
          <w:rFonts w:ascii="Times New Roman" w:hAnsi="Times New Roman"/>
          <w:b/>
          <w:sz w:val="24"/>
          <w:szCs w:val="24"/>
        </w:rPr>
      </w:pPr>
      <w:r w:rsidRPr="00311BD7">
        <w:rPr>
          <w:rFonts w:ascii="Times New Roman" w:hAnsi="Times New Roman"/>
          <w:b/>
          <w:sz w:val="24"/>
          <w:szCs w:val="24"/>
        </w:rPr>
        <w:t>Autres constatations sur la comptabilisation pouvant avoir des impacts sur la procédure des marchés publics</w:t>
      </w:r>
    </w:p>
    <w:p w:rsidR="00CA1F7D" w:rsidRDefault="008B4335" w:rsidP="00CA1F7D">
      <w:pPr>
        <w:ind w:left="720"/>
        <w:jc w:val="both"/>
        <w:rPr>
          <w:rFonts w:ascii="Times New Roman" w:hAnsi="Times New Roman"/>
          <w:sz w:val="24"/>
          <w:szCs w:val="24"/>
        </w:rPr>
      </w:pPr>
      <w:r>
        <w:rPr>
          <w:rFonts w:ascii="Times New Roman" w:hAnsi="Times New Roman"/>
          <w:sz w:val="24"/>
          <w:szCs w:val="24"/>
        </w:rPr>
        <w:t>Mauvaises</w:t>
      </w:r>
      <w:r w:rsidR="00CA1F7D">
        <w:rPr>
          <w:rFonts w:ascii="Times New Roman" w:hAnsi="Times New Roman"/>
          <w:sz w:val="24"/>
          <w:szCs w:val="24"/>
        </w:rPr>
        <w:t xml:space="preserve"> imputations : </w:t>
      </w:r>
    </w:p>
    <w:p w:rsidR="00CA1F7D" w:rsidRDefault="00CA1F7D" w:rsidP="00CA1F7D">
      <w:pPr>
        <w:pStyle w:val="Paragraphedeliste"/>
        <w:numPr>
          <w:ilvl w:val="0"/>
          <w:numId w:val="3"/>
        </w:numPr>
        <w:jc w:val="both"/>
        <w:rPr>
          <w:rFonts w:ascii="Times New Roman" w:hAnsi="Times New Roman"/>
          <w:sz w:val="24"/>
          <w:szCs w:val="24"/>
        </w:rPr>
      </w:pPr>
      <w:r>
        <w:rPr>
          <w:rFonts w:ascii="Times New Roman" w:hAnsi="Times New Roman"/>
          <w:sz w:val="24"/>
          <w:szCs w:val="24"/>
        </w:rPr>
        <w:t>Les numéros des comptes lors de l’établissement du budget ne correspondent pas pour certains à ceux des comptes d’enregistrement</w:t>
      </w:r>
    </w:p>
    <w:p w:rsidR="00CA1F7D" w:rsidRDefault="00CA1F7D" w:rsidP="00CA1F7D">
      <w:pPr>
        <w:pStyle w:val="Paragraphedeliste"/>
        <w:numPr>
          <w:ilvl w:val="0"/>
          <w:numId w:val="3"/>
        </w:numPr>
        <w:jc w:val="both"/>
        <w:rPr>
          <w:rFonts w:ascii="Times New Roman" w:hAnsi="Times New Roman"/>
          <w:sz w:val="24"/>
          <w:szCs w:val="24"/>
        </w:rPr>
      </w:pPr>
      <w:r w:rsidRPr="001E429B">
        <w:rPr>
          <w:rFonts w:ascii="Times New Roman" w:hAnsi="Times New Roman"/>
          <w:sz w:val="24"/>
          <w:szCs w:val="24"/>
        </w:rPr>
        <w:t>Enregistrement du salaire d</w:t>
      </w:r>
      <w:r>
        <w:rPr>
          <w:rFonts w:ascii="Times New Roman" w:hAnsi="Times New Roman"/>
          <w:sz w:val="24"/>
          <w:szCs w:val="24"/>
        </w:rPr>
        <w:t>e</w:t>
      </w:r>
      <w:r w:rsidRPr="001E429B">
        <w:rPr>
          <w:rFonts w:ascii="Times New Roman" w:hAnsi="Times New Roman"/>
          <w:sz w:val="24"/>
          <w:szCs w:val="24"/>
        </w:rPr>
        <w:t xml:space="preserve"> gardien</w:t>
      </w:r>
      <w:r>
        <w:rPr>
          <w:rFonts w:ascii="Times New Roman" w:hAnsi="Times New Roman"/>
          <w:sz w:val="24"/>
          <w:szCs w:val="24"/>
        </w:rPr>
        <w:t>nage et nettoyage de la cour dans « entretien et réparation de bâtiments</w:t>
      </w:r>
    </w:p>
    <w:p w:rsidR="00CA1F7D" w:rsidRDefault="00CA1F7D" w:rsidP="00CA1F7D">
      <w:pPr>
        <w:pStyle w:val="Paragraphedeliste"/>
        <w:numPr>
          <w:ilvl w:val="0"/>
          <w:numId w:val="3"/>
        </w:numPr>
        <w:jc w:val="both"/>
        <w:rPr>
          <w:rFonts w:ascii="Times New Roman" w:hAnsi="Times New Roman"/>
          <w:sz w:val="24"/>
          <w:szCs w:val="24"/>
        </w:rPr>
      </w:pPr>
      <w:r>
        <w:rPr>
          <w:rFonts w:ascii="Times New Roman" w:hAnsi="Times New Roman"/>
          <w:sz w:val="24"/>
          <w:szCs w:val="24"/>
        </w:rPr>
        <w:t>Le compte « achat de matériels et équipements » (classe 6) contient des achats de matériels (Orange fly box et perceuse) qui sont utilisables pour plusieurs années.</w:t>
      </w:r>
    </w:p>
    <w:p w:rsidR="00CA1F7D" w:rsidRPr="00B16E05" w:rsidRDefault="00CA1F7D" w:rsidP="00CA1F7D">
      <w:pPr>
        <w:pStyle w:val="Paragraphedeliste"/>
        <w:numPr>
          <w:ilvl w:val="0"/>
          <w:numId w:val="3"/>
        </w:numPr>
        <w:jc w:val="both"/>
        <w:rPr>
          <w:rFonts w:ascii="Times New Roman" w:hAnsi="Times New Roman"/>
          <w:sz w:val="24"/>
          <w:szCs w:val="24"/>
        </w:rPr>
      </w:pPr>
      <w:r>
        <w:rPr>
          <w:rFonts w:ascii="Times New Roman" w:hAnsi="Times New Roman"/>
        </w:rPr>
        <w:t xml:space="preserve">Enregistrement de </w:t>
      </w:r>
      <w:r w:rsidRPr="006D0BF8">
        <w:rPr>
          <w:rFonts w:ascii="Times New Roman" w:hAnsi="Times New Roman"/>
        </w:rPr>
        <w:t>« achat chargeur appareil photo » et « achat équipement torche/sonnerie »</w:t>
      </w:r>
      <w:r>
        <w:rPr>
          <w:rFonts w:ascii="Times New Roman" w:hAnsi="Times New Roman"/>
        </w:rPr>
        <w:t xml:space="preserve"> dans le compte</w:t>
      </w:r>
      <w:r w:rsidRPr="006D0BF8">
        <w:rPr>
          <w:rFonts w:ascii="Times New Roman" w:hAnsi="Times New Roman"/>
        </w:rPr>
        <w:t xml:space="preserve"> « équipements info » (602260) </w:t>
      </w:r>
      <w:r>
        <w:rPr>
          <w:rFonts w:ascii="Times New Roman" w:hAnsi="Times New Roman"/>
        </w:rPr>
        <w:t>qui ne sont pas des équipements informatiques</w:t>
      </w:r>
    </w:p>
    <w:p w:rsidR="00CA1F7D" w:rsidRPr="00CA1F7D" w:rsidRDefault="00CA1F7D" w:rsidP="00CA1F7D">
      <w:pPr>
        <w:numPr>
          <w:ilvl w:val="0"/>
          <w:numId w:val="3"/>
        </w:numPr>
        <w:jc w:val="both"/>
        <w:rPr>
          <w:rFonts w:ascii="Times New Roman" w:hAnsi="Times New Roman"/>
          <w:sz w:val="24"/>
          <w:szCs w:val="24"/>
        </w:rPr>
      </w:pPr>
      <w:r w:rsidRPr="00B16E05">
        <w:rPr>
          <w:rFonts w:ascii="Times New Roman" w:hAnsi="Times New Roman"/>
        </w:rPr>
        <w:t>Les déplacements du personnel sont enregistrés dans « transport du personnel » (624400) au lieu du compte « déplacement »</w:t>
      </w:r>
    </w:p>
    <w:p w:rsidR="008B4335" w:rsidRDefault="008B4335" w:rsidP="00CA1F7D">
      <w:pPr>
        <w:ind w:left="709"/>
        <w:jc w:val="both"/>
        <w:rPr>
          <w:rFonts w:ascii="Times New Roman" w:hAnsi="Times New Roman"/>
          <w:sz w:val="24"/>
          <w:szCs w:val="24"/>
        </w:rPr>
      </w:pPr>
      <w:r>
        <w:rPr>
          <w:rFonts w:ascii="Times New Roman" w:hAnsi="Times New Roman"/>
          <w:sz w:val="24"/>
          <w:szCs w:val="24"/>
        </w:rPr>
        <w:t>.</w:t>
      </w:r>
    </w:p>
    <w:p w:rsidR="00CA1F7D" w:rsidRDefault="008B4335" w:rsidP="00CA1F7D">
      <w:pPr>
        <w:ind w:left="709"/>
        <w:jc w:val="both"/>
        <w:rPr>
          <w:rFonts w:ascii="Times New Roman" w:hAnsi="Times New Roman"/>
          <w:sz w:val="24"/>
          <w:szCs w:val="24"/>
        </w:rPr>
      </w:pPr>
      <w:r>
        <w:rPr>
          <w:rFonts w:ascii="Times New Roman" w:hAnsi="Times New Roman"/>
          <w:sz w:val="24"/>
          <w:szCs w:val="24"/>
        </w:rPr>
        <w:lastRenderedPageBreak/>
        <w:t>V</w:t>
      </w:r>
      <w:r w:rsidR="00CA1F7D">
        <w:rPr>
          <w:rFonts w:ascii="Times New Roman" w:hAnsi="Times New Roman"/>
          <w:sz w:val="24"/>
          <w:szCs w:val="24"/>
        </w:rPr>
        <w:t xml:space="preserve">entilation </w:t>
      </w:r>
      <w:r>
        <w:rPr>
          <w:rFonts w:ascii="Times New Roman" w:hAnsi="Times New Roman"/>
          <w:sz w:val="24"/>
          <w:szCs w:val="24"/>
        </w:rPr>
        <w:t xml:space="preserve">non appropriée </w:t>
      </w:r>
      <w:r w:rsidR="00CA1F7D">
        <w:rPr>
          <w:rFonts w:ascii="Times New Roman" w:hAnsi="Times New Roman"/>
          <w:sz w:val="24"/>
          <w:szCs w:val="24"/>
        </w:rPr>
        <w:t>des comptes</w:t>
      </w:r>
    </w:p>
    <w:p w:rsidR="008B4335" w:rsidRPr="006D593E" w:rsidRDefault="008B4335" w:rsidP="008B4335">
      <w:pPr>
        <w:pStyle w:val="Paragraphedeliste"/>
        <w:numPr>
          <w:ilvl w:val="0"/>
          <w:numId w:val="3"/>
        </w:numPr>
        <w:jc w:val="both"/>
        <w:rPr>
          <w:rFonts w:ascii="Times New Roman" w:hAnsi="Times New Roman"/>
        </w:rPr>
      </w:pPr>
      <w:r w:rsidRPr="006D593E">
        <w:rPr>
          <w:rFonts w:ascii="Times New Roman" w:hAnsi="Times New Roman"/>
        </w:rPr>
        <w:t>Les déplacements pour mission (Itopiana 1,821,000 pièces n°29) comprennent des décaissements au bénéfice des missionnaires et leur sont donnés en numéraire (perdiem, frais de transport, hébergement et provision)</w:t>
      </w:r>
    </w:p>
    <w:p w:rsidR="008B4335" w:rsidRPr="006D593E" w:rsidRDefault="008B4335" w:rsidP="008B4335">
      <w:pPr>
        <w:pStyle w:val="Paragraphedeliste"/>
        <w:numPr>
          <w:ilvl w:val="0"/>
          <w:numId w:val="3"/>
        </w:numPr>
        <w:jc w:val="both"/>
        <w:rPr>
          <w:rFonts w:ascii="Times New Roman" w:hAnsi="Times New Roman"/>
        </w:rPr>
      </w:pPr>
      <w:r w:rsidRPr="006D593E">
        <w:rPr>
          <w:rFonts w:ascii="Times New Roman" w:hAnsi="Times New Roman"/>
        </w:rPr>
        <w:t>Mission CA à Itopiana (5,448,000 Ar pièce 94) même remarque avec le précédent mais comprend une location de voiture de 540,000.00 Ar et un entretien de voiture de 770,000.00 Ar</w:t>
      </w:r>
    </w:p>
    <w:p w:rsidR="008B4335" w:rsidRPr="008B4335" w:rsidRDefault="008B4335" w:rsidP="008B4335">
      <w:pPr>
        <w:numPr>
          <w:ilvl w:val="0"/>
          <w:numId w:val="3"/>
        </w:numPr>
        <w:jc w:val="both"/>
        <w:rPr>
          <w:rFonts w:ascii="Times New Roman" w:hAnsi="Times New Roman"/>
          <w:sz w:val="24"/>
          <w:szCs w:val="24"/>
        </w:rPr>
      </w:pPr>
      <w:r w:rsidRPr="006D593E">
        <w:rPr>
          <w:rFonts w:ascii="Times New Roman" w:hAnsi="Times New Roman"/>
        </w:rPr>
        <w:t>Formation sur le tourisme durable à Itopiana (5,215,000.00 pièce 295)</w:t>
      </w:r>
      <w:r>
        <w:rPr>
          <w:rFonts w:ascii="Times New Roman" w:hAnsi="Times New Roman"/>
        </w:rPr>
        <w:t xml:space="preserve"> : </w:t>
      </w:r>
      <w:r w:rsidRPr="006D593E">
        <w:rPr>
          <w:rFonts w:ascii="Times New Roman" w:hAnsi="Times New Roman"/>
        </w:rPr>
        <w:t>aucune facture mais seules les décharges des personnes effectuant la mission comme seules pièces justificatives.</w:t>
      </w:r>
    </w:p>
    <w:p w:rsidR="008B4335" w:rsidRDefault="008B4335" w:rsidP="008B4335">
      <w:pPr>
        <w:rPr>
          <w:rFonts w:ascii="Times New Roman" w:hAnsi="Times New Roman"/>
        </w:rPr>
      </w:pPr>
      <w:r w:rsidRPr="00946ABE">
        <w:rPr>
          <w:rFonts w:ascii="Times New Roman" w:hAnsi="Times New Roman"/>
        </w:rPr>
        <w:t>Absence de factures justifiant les dépenses</w:t>
      </w:r>
      <w:r>
        <w:rPr>
          <w:rFonts w:ascii="Times New Roman" w:hAnsi="Times New Roman"/>
        </w:rPr>
        <w:t xml:space="preserve"> suivantes : </w:t>
      </w:r>
    </w:p>
    <w:p w:rsidR="008B4335" w:rsidRDefault="008B4335" w:rsidP="008B4335">
      <w:pPr>
        <w:pStyle w:val="Paragraphedeliste"/>
        <w:numPr>
          <w:ilvl w:val="0"/>
          <w:numId w:val="29"/>
        </w:numPr>
        <w:rPr>
          <w:rFonts w:ascii="Times New Roman" w:hAnsi="Times New Roman"/>
        </w:rPr>
      </w:pPr>
      <w:r w:rsidRPr="00BC7F52">
        <w:rPr>
          <w:rFonts w:ascii="Times New Roman" w:hAnsi="Times New Roman"/>
        </w:rPr>
        <w:t>Frais médicaux sans ordonnances : pièces de caisse n°82</w:t>
      </w:r>
    </w:p>
    <w:p w:rsidR="008B4335" w:rsidRPr="00BC7F52" w:rsidRDefault="008B4335" w:rsidP="008B4335">
      <w:pPr>
        <w:rPr>
          <w:rFonts w:ascii="Times New Roman" w:hAnsi="Times New Roman"/>
        </w:rPr>
      </w:pPr>
    </w:p>
    <w:tbl>
      <w:tblPr>
        <w:tblW w:w="9396" w:type="dxa"/>
        <w:tblCellMar>
          <w:left w:w="10" w:type="dxa"/>
          <w:right w:w="10" w:type="dxa"/>
        </w:tblCellMar>
        <w:tblLook w:val="04A0"/>
      </w:tblPr>
      <w:tblGrid>
        <w:gridCol w:w="1879"/>
        <w:gridCol w:w="1879"/>
        <w:gridCol w:w="1879"/>
        <w:gridCol w:w="1879"/>
        <w:gridCol w:w="1880"/>
      </w:tblGrid>
      <w:tr w:rsidR="008B4335" w:rsidRPr="00946ABE" w:rsidTr="002E37C4">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Date</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Motif</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Libellé</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Montant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Pièces de paiement</w:t>
            </w:r>
          </w:p>
        </w:tc>
      </w:tr>
      <w:tr w:rsidR="008B4335" w:rsidRPr="00946ABE" w:rsidTr="002E37C4">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21/12/22</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Gardiennage Itopiana</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Entretien et réparation bâtiments</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165.000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88</w:t>
            </w:r>
          </w:p>
        </w:tc>
      </w:tr>
      <w:tr w:rsidR="008B4335" w:rsidRPr="00946ABE" w:rsidTr="002E37C4">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20/12/22</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Fournitures de formation à Akanin’ny Nofy</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Promotion appui au dévelopement</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300.000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85</w:t>
            </w:r>
          </w:p>
        </w:tc>
      </w:tr>
      <w:tr w:rsidR="008B4335" w:rsidRPr="00946ABE" w:rsidTr="002E37C4">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15/12/22</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Achat housse voiture</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Entretien &amp; réparation parc auto</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120.000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335" w:rsidRPr="00946ABE" w:rsidRDefault="008B4335" w:rsidP="002E37C4">
            <w:pPr>
              <w:spacing w:after="0" w:line="240" w:lineRule="auto"/>
              <w:rPr>
                <w:rFonts w:ascii="Times New Roman" w:hAnsi="Times New Roman"/>
              </w:rPr>
            </w:pPr>
            <w:r w:rsidRPr="00946ABE">
              <w:rPr>
                <w:rFonts w:ascii="Times New Roman" w:hAnsi="Times New Roman"/>
              </w:rPr>
              <w:t>84</w:t>
            </w:r>
          </w:p>
        </w:tc>
      </w:tr>
    </w:tbl>
    <w:p w:rsidR="008B4335" w:rsidRDefault="008B4335" w:rsidP="008B4335">
      <w:pPr>
        <w:jc w:val="both"/>
        <w:rPr>
          <w:rFonts w:ascii="Times New Roman" w:hAnsi="Times New Roman"/>
          <w:sz w:val="24"/>
          <w:szCs w:val="24"/>
        </w:rPr>
      </w:pPr>
    </w:p>
    <w:p w:rsidR="008B4335" w:rsidRDefault="008B4335" w:rsidP="008B4335">
      <w:pPr>
        <w:jc w:val="both"/>
        <w:rPr>
          <w:rFonts w:ascii="Times New Roman" w:hAnsi="Times New Roman"/>
          <w:sz w:val="24"/>
          <w:szCs w:val="24"/>
        </w:rPr>
      </w:pPr>
    </w:p>
    <w:p w:rsidR="00930BC4" w:rsidRDefault="00930BC4"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r>
        <w:rPr>
          <w:rFonts w:ascii="Times New Roman" w:hAnsi="Times New Roman"/>
          <w:sz w:val="24"/>
          <w:szCs w:val="24"/>
        </w:rPr>
        <w:t>Construction bungalow à Itopiana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237"/>
      </w:tblGrid>
      <w:tr w:rsidR="008461B6" w:rsidRPr="000D6CEE" w:rsidTr="002E4ED6">
        <w:tc>
          <w:tcPr>
            <w:tcW w:w="9889" w:type="dxa"/>
            <w:gridSpan w:val="2"/>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 xml:space="preserve">Référence du marché : </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Source de financement</w:t>
            </w:r>
            <w:r>
              <w:rPr>
                <w:rFonts w:ascii="Times New Roman" w:hAnsi="Times New Roman"/>
              </w:rPr>
              <w:t xml:space="preserve"> : </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Ressource propre interne</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Autorité contractante</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NTD</w:t>
            </w:r>
          </w:p>
        </w:tc>
      </w:tr>
      <w:tr w:rsidR="008461B6" w:rsidRPr="000D6CEE" w:rsidTr="002E4ED6">
        <w:tc>
          <w:tcPr>
            <w:tcW w:w="9889" w:type="dxa"/>
            <w:gridSpan w:val="2"/>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 xml:space="preserve">Objet du marché : </w:t>
            </w:r>
            <w:r>
              <w:rPr>
                <w:rFonts w:ascii="Times New Roman" w:hAnsi="Times New Roman"/>
              </w:rPr>
              <w:t>Travaux de construction d’un Bungalow à Itopiana</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PRMP</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BODA Narison Richard (DG)</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Montant du contrat</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49 913 967</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Mode de passation</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Comparaison de trois devis</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Compte</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213100</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Date de publication l’AGPM et PPM</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Dossier de consultation</w:t>
            </w:r>
          </w:p>
        </w:tc>
        <w:tc>
          <w:tcPr>
            <w:tcW w:w="6237" w:type="dxa"/>
            <w:shd w:val="clear" w:color="auto" w:fill="auto"/>
          </w:tcPr>
          <w:p w:rsidR="008461B6" w:rsidRDefault="008461B6" w:rsidP="002E4ED6">
            <w:pPr>
              <w:spacing w:after="0"/>
              <w:jc w:val="both"/>
              <w:rPr>
                <w:rFonts w:ascii="Times New Roman" w:hAnsi="Times New Roman"/>
              </w:rPr>
            </w:pPr>
            <w:r>
              <w:rPr>
                <w:rFonts w:ascii="Times New Roman" w:hAnsi="Times New Roman"/>
              </w:rPr>
              <w:t>26/09/2022</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Date limite de dépôts des offres</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25/10/2022 à 17H0</w:t>
            </w:r>
            <w:r w:rsidRPr="000D6CEE">
              <w:rPr>
                <w:rFonts w:ascii="Times New Roman" w:hAnsi="Times New Roman"/>
              </w:rPr>
              <w:t>0 min</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Délai de remise des offres</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Trente (3</w:t>
            </w:r>
            <w:r w:rsidRPr="000D6CEE">
              <w:rPr>
                <w:rFonts w:ascii="Times New Roman" w:hAnsi="Times New Roman"/>
              </w:rPr>
              <w:t>0) jours</w:t>
            </w:r>
          </w:p>
        </w:tc>
      </w:tr>
      <w:tr w:rsidR="008461B6" w:rsidRPr="000D6CEE" w:rsidTr="002E4ED6">
        <w:tc>
          <w:tcPr>
            <w:tcW w:w="3652" w:type="dxa"/>
            <w:shd w:val="clear" w:color="auto" w:fill="auto"/>
          </w:tcPr>
          <w:p w:rsidR="008461B6" w:rsidRDefault="008461B6" w:rsidP="002E4ED6">
            <w:pPr>
              <w:spacing w:after="0"/>
              <w:jc w:val="both"/>
              <w:rPr>
                <w:rFonts w:ascii="Times New Roman" w:hAnsi="Times New Roman"/>
              </w:rPr>
            </w:pPr>
            <w:r>
              <w:rPr>
                <w:rFonts w:ascii="Times New Roman" w:hAnsi="Times New Roman"/>
              </w:rPr>
              <w:t>Date d’ouverture des plis</w:t>
            </w:r>
          </w:p>
        </w:tc>
        <w:tc>
          <w:tcPr>
            <w:tcW w:w="6237" w:type="dxa"/>
            <w:shd w:val="clear" w:color="auto" w:fill="auto"/>
          </w:tcPr>
          <w:p w:rsidR="008461B6" w:rsidRDefault="008461B6" w:rsidP="002E4ED6">
            <w:pPr>
              <w:spacing w:after="0" w:line="240" w:lineRule="auto"/>
              <w:jc w:val="both"/>
              <w:rPr>
                <w:rFonts w:ascii="Times New Roman" w:hAnsi="Times New Roman"/>
              </w:rPr>
            </w:pPr>
            <w:r>
              <w:rPr>
                <w:rFonts w:ascii="Times New Roman" w:hAnsi="Times New Roman"/>
              </w:rPr>
              <w:t>28/10/2022</w:t>
            </w:r>
          </w:p>
          <w:p w:rsidR="008461B6" w:rsidRDefault="008461B6" w:rsidP="002E4ED6">
            <w:pPr>
              <w:spacing w:after="0" w:line="240" w:lineRule="auto"/>
              <w:jc w:val="both"/>
              <w:rPr>
                <w:rFonts w:ascii="Times New Roman" w:hAnsi="Times New Roman"/>
              </w:rPr>
            </w:pPr>
            <w:r>
              <w:rPr>
                <w:rFonts w:ascii="Times New Roman" w:hAnsi="Times New Roman"/>
              </w:rPr>
              <w:t>Nombre des candidats : trois (03)</w:t>
            </w:r>
          </w:p>
          <w:p w:rsidR="008461B6" w:rsidRDefault="008461B6" w:rsidP="002E4ED6">
            <w:pPr>
              <w:spacing w:after="0" w:line="240" w:lineRule="auto"/>
              <w:jc w:val="both"/>
              <w:rPr>
                <w:rFonts w:ascii="Times New Roman" w:hAnsi="Times New Roman"/>
              </w:rPr>
            </w:pPr>
            <w:r>
              <w:rPr>
                <w:rFonts w:ascii="Times New Roman" w:hAnsi="Times New Roman"/>
              </w:rPr>
              <w:t>Montant des offres :</w:t>
            </w:r>
          </w:p>
          <w:p w:rsidR="008461B6" w:rsidRDefault="008461B6" w:rsidP="008461B6">
            <w:pPr>
              <w:numPr>
                <w:ilvl w:val="0"/>
                <w:numId w:val="10"/>
              </w:numPr>
              <w:spacing w:after="0" w:line="240" w:lineRule="auto"/>
              <w:jc w:val="both"/>
              <w:rPr>
                <w:rFonts w:ascii="Times New Roman" w:hAnsi="Times New Roman"/>
              </w:rPr>
            </w:pPr>
            <w:r>
              <w:rPr>
                <w:rFonts w:ascii="Times New Roman" w:hAnsi="Times New Roman"/>
              </w:rPr>
              <w:t>KALAVELO : 49 143 842</w:t>
            </w:r>
          </w:p>
          <w:p w:rsidR="008461B6" w:rsidRDefault="008461B6" w:rsidP="008461B6">
            <w:pPr>
              <w:numPr>
                <w:ilvl w:val="0"/>
                <w:numId w:val="10"/>
              </w:numPr>
              <w:spacing w:after="0" w:line="240" w:lineRule="auto"/>
              <w:jc w:val="both"/>
              <w:rPr>
                <w:rFonts w:ascii="Times New Roman" w:hAnsi="Times New Roman"/>
              </w:rPr>
            </w:pPr>
            <w:r>
              <w:rPr>
                <w:rFonts w:ascii="Times New Roman" w:hAnsi="Times New Roman"/>
              </w:rPr>
              <w:t>RAZAFINDRAKOTO TOBE CHRISTOPHE : 50 329 611</w:t>
            </w:r>
          </w:p>
          <w:p w:rsidR="008461B6" w:rsidRDefault="008461B6" w:rsidP="008461B6">
            <w:pPr>
              <w:numPr>
                <w:ilvl w:val="0"/>
                <w:numId w:val="10"/>
              </w:numPr>
              <w:spacing w:after="0" w:line="240" w:lineRule="auto"/>
              <w:jc w:val="both"/>
              <w:rPr>
                <w:rFonts w:ascii="Times New Roman" w:hAnsi="Times New Roman"/>
              </w:rPr>
            </w:pPr>
            <w:r>
              <w:rPr>
                <w:rFonts w:ascii="Times New Roman" w:hAnsi="Times New Roman"/>
              </w:rPr>
              <w:t>RAZAFINDRINA PHILIBERT : 47 979 473</w:t>
            </w:r>
          </w:p>
          <w:p w:rsidR="008461B6" w:rsidRPr="000D6CEE" w:rsidRDefault="008461B6" w:rsidP="002E4ED6">
            <w:pPr>
              <w:spacing w:after="0" w:line="240" w:lineRule="auto"/>
              <w:ind w:left="36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Date de convocation des membres de la CAO</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Durée de validité des offres</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Date d’évaluation des offres</w:t>
            </w:r>
          </w:p>
        </w:tc>
        <w:tc>
          <w:tcPr>
            <w:tcW w:w="6237" w:type="dxa"/>
            <w:shd w:val="clear" w:color="auto" w:fill="auto"/>
          </w:tcPr>
          <w:p w:rsidR="008461B6" w:rsidRDefault="008461B6" w:rsidP="002E4ED6">
            <w:pPr>
              <w:spacing w:after="0"/>
              <w:jc w:val="both"/>
              <w:rPr>
                <w:rFonts w:ascii="Times New Roman" w:hAnsi="Times New Roman"/>
              </w:rPr>
            </w:pPr>
            <w:r>
              <w:rPr>
                <w:rFonts w:ascii="Times New Roman" w:hAnsi="Times New Roman"/>
              </w:rPr>
              <w:t>28/10/2022</w:t>
            </w:r>
          </w:p>
          <w:p w:rsidR="008461B6" w:rsidRDefault="008461B6" w:rsidP="002E4ED6">
            <w:pPr>
              <w:spacing w:after="0"/>
              <w:jc w:val="both"/>
              <w:rPr>
                <w:rFonts w:ascii="Times New Roman" w:hAnsi="Times New Roman"/>
              </w:rPr>
            </w:pPr>
            <w:r>
              <w:rPr>
                <w:rFonts w:ascii="Times New Roman" w:hAnsi="Times New Roman"/>
              </w:rPr>
              <w:t>La CAO est dirigée par le DG.</w:t>
            </w:r>
          </w:p>
          <w:p w:rsidR="008461B6" w:rsidRDefault="008461B6" w:rsidP="002E4ED6">
            <w:pPr>
              <w:spacing w:after="0"/>
              <w:jc w:val="both"/>
              <w:rPr>
                <w:rFonts w:ascii="Times New Roman" w:hAnsi="Times New Roman"/>
              </w:rPr>
            </w:pPr>
            <w:r>
              <w:rPr>
                <w:rFonts w:ascii="Times New Roman" w:hAnsi="Times New Roman"/>
              </w:rPr>
              <w:t>Membres de la CAO :</w:t>
            </w:r>
          </w:p>
          <w:p w:rsidR="008461B6" w:rsidRPr="00BE258B" w:rsidRDefault="008461B6" w:rsidP="008461B6">
            <w:pPr>
              <w:numPr>
                <w:ilvl w:val="0"/>
                <w:numId w:val="10"/>
              </w:numPr>
              <w:spacing w:after="0"/>
              <w:jc w:val="both"/>
              <w:rPr>
                <w:rFonts w:ascii="Times New Roman" w:hAnsi="Times New Roman"/>
              </w:rPr>
            </w:pPr>
            <w:r>
              <w:rPr>
                <w:rFonts w:ascii="Times New Roman" w:hAnsi="Times New Roman"/>
              </w:rPr>
              <w:t>BODA Narison Richard (DG)</w:t>
            </w:r>
          </w:p>
          <w:p w:rsidR="008461B6" w:rsidRDefault="008461B6" w:rsidP="008461B6">
            <w:pPr>
              <w:numPr>
                <w:ilvl w:val="0"/>
                <w:numId w:val="10"/>
              </w:numPr>
              <w:spacing w:after="0" w:line="240" w:lineRule="auto"/>
              <w:jc w:val="both"/>
              <w:rPr>
                <w:rFonts w:ascii="Times New Roman" w:hAnsi="Times New Roman"/>
              </w:rPr>
            </w:pPr>
            <w:r>
              <w:rPr>
                <w:rFonts w:ascii="Times New Roman" w:hAnsi="Times New Roman"/>
              </w:rPr>
              <w:t>NAMBININIAVO Fanomezana Haja (RAF)</w:t>
            </w:r>
          </w:p>
          <w:p w:rsidR="008461B6" w:rsidRDefault="008461B6" w:rsidP="008461B6">
            <w:pPr>
              <w:numPr>
                <w:ilvl w:val="0"/>
                <w:numId w:val="10"/>
              </w:numPr>
              <w:spacing w:after="0" w:line="240" w:lineRule="auto"/>
              <w:jc w:val="both"/>
              <w:rPr>
                <w:rFonts w:ascii="Times New Roman" w:hAnsi="Times New Roman"/>
              </w:rPr>
            </w:pPr>
            <w:r>
              <w:rPr>
                <w:rFonts w:ascii="Times New Roman" w:hAnsi="Times New Roman"/>
              </w:rPr>
              <w:t>SETRANIAINA Lala (Comptable)</w:t>
            </w:r>
          </w:p>
          <w:p w:rsidR="008461B6" w:rsidRPr="000D6CEE" w:rsidRDefault="008461B6" w:rsidP="002E4ED6">
            <w:pPr>
              <w:spacing w:after="0"/>
              <w:ind w:left="36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Date du PV de validation des offres</w:t>
            </w:r>
          </w:p>
        </w:tc>
        <w:tc>
          <w:tcPr>
            <w:tcW w:w="6237" w:type="dxa"/>
            <w:shd w:val="clear" w:color="auto" w:fill="auto"/>
          </w:tcPr>
          <w:p w:rsidR="008461B6" w:rsidRPr="000D6CEE" w:rsidRDefault="008461B6" w:rsidP="002E4ED6">
            <w:pPr>
              <w:spacing w:after="0" w:line="240" w:lineRule="auto"/>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 xml:space="preserve">Date de </w:t>
            </w:r>
            <w:r>
              <w:rPr>
                <w:rFonts w:ascii="Times New Roman" w:hAnsi="Times New Roman"/>
              </w:rPr>
              <w:t>la décision</w:t>
            </w:r>
            <w:r w:rsidRPr="000D6CEE">
              <w:rPr>
                <w:rFonts w:ascii="Times New Roman" w:hAnsi="Times New Roman"/>
              </w:rPr>
              <w:t xml:space="preserve"> d’attribution</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Date de l’Avis d’attribution</w:t>
            </w:r>
          </w:p>
        </w:tc>
        <w:tc>
          <w:tcPr>
            <w:tcW w:w="6237" w:type="dxa"/>
            <w:shd w:val="clear" w:color="auto" w:fill="auto"/>
          </w:tcPr>
          <w:p w:rsidR="008461B6"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Date d’information des candidats non retenus</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Date de signature de contrat</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28/10/22</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Date du Visa du contrôle financier</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Date d’approbation</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Date d’enregistrement du contrat</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Date de notification du contrat</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lastRenderedPageBreak/>
              <w:t>Date de l’OS</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28/10/22</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Délai d’exécution</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 xml:space="preserve">Cent dix </w:t>
            </w:r>
            <w:r w:rsidRPr="000D6CEE">
              <w:rPr>
                <w:rFonts w:ascii="Times New Roman" w:hAnsi="Times New Roman"/>
              </w:rPr>
              <w:t>(</w:t>
            </w:r>
            <w:r>
              <w:rPr>
                <w:rFonts w:ascii="Times New Roman" w:hAnsi="Times New Roman"/>
              </w:rPr>
              <w:t>110</w:t>
            </w:r>
            <w:r w:rsidRPr="000D6CEE">
              <w:rPr>
                <w:rFonts w:ascii="Times New Roman" w:hAnsi="Times New Roman"/>
              </w:rPr>
              <w:t>) jours</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 xml:space="preserve">Date de réception  </w:t>
            </w:r>
          </w:p>
        </w:tc>
        <w:tc>
          <w:tcPr>
            <w:tcW w:w="6237" w:type="dxa"/>
            <w:shd w:val="clear" w:color="auto" w:fill="auto"/>
          </w:tcPr>
          <w:p w:rsidR="008461B6" w:rsidRPr="00C537A7"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Garantie de bonne exécution</w:t>
            </w:r>
            <w:r>
              <w:rPr>
                <w:rFonts w:ascii="Times New Roman" w:hAnsi="Times New Roman"/>
              </w:rPr>
              <w:t xml:space="preserve"> (Retenu)</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Titulaire</w:t>
            </w:r>
          </w:p>
        </w:tc>
        <w:tc>
          <w:tcPr>
            <w:tcW w:w="6237" w:type="dxa"/>
            <w:shd w:val="clear" w:color="auto" w:fill="auto"/>
          </w:tcPr>
          <w:p w:rsidR="008461B6" w:rsidRPr="000D6CEE" w:rsidRDefault="008461B6" w:rsidP="002E4ED6">
            <w:pPr>
              <w:spacing w:after="0" w:line="240" w:lineRule="auto"/>
              <w:jc w:val="both"/>
              <w:rPr>
                <w:rFonts w:ascii="Times New Roman" w:hAnsi="Times New Roman"/>
              </w:rPr>
            </w:pPr>
            <w:r>
              <w:rPr>
                <w:rFonts w:ascii="Times New Roman" w:hAnsi="Times New Roman"/>
              </w:rPr>
              <w:t>RAZAFINDRINA PHILIBERT </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Montant du contrat</w:t>
            </w:r>
          </w:p>
        </w:tc>
        <w:tc>
          <w:tcPr>
            <w:tcW w:w="6237" w:type="dxa"/>
            <w:shd w:val="clear" w:color="auto" w:fill="auto"/>
          </w:tcPr>
          <w:p w:rsidR="008461B6" w:rsidRPr="000D6CEE" w:rsidRDefault="008461B6" w:rsidP="002E4ED6">
            <w:pPr>
              <w:spacing w:after="0"/>
              <w:jc w:val="both"/>
              <w:rPr>
                <w:rFonts w:ascii="Times New Roman" w:hAnsi="Times New Roman"/>
              </w:rPr>
            </w:pPr>
            <w:r>
              <w:rPr>
                <w:rFonts w:ascii="Times New Roman" w:hAnsi="Times New Roman"/>
              </w:rPr>
              <w:t>49 913 967</w:t>
            </w: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Non-conformité</w:t>
            </w:r>
          </w:p>
        </w:tc>
        <w:tc>
          <w:tcPr>
            <w:tcW w:w="6237" w:type="dxa"/>
            <w:shd w:val="clear" w:color="auto" w:fill="auto"/>
          </w:tcPr>
          <w:p w:rsidR="008461B6" w:rsidRDefault="008461B6" w:rsidP="002E4ED6">
            <w:pPr>
              <w:spacing w:after="0"/>
              <w:jc w:val="both"/>
              <w:rPr>
                <w:rFonts w:ascii="Times New Roman" w:hAnsi="Times New Roman"/>
              </w:rPr>
            </w:pPr>
            <w:r>
              <w:rPr>
                <w:rFonts w:ascii="Times New Roman" w:hAnsi="Times New Roman"/>
              </w:rPr>
              <w:t>Le montant prévue pour la construction de deux bungalow est de 100 000 000 ariary, et l’autorité contractante fractionne en deux consultations cette construction pour un montant de 49 913 967 Ariary de chaque, au nom d’un même titulaire.</w:t>
            </w:r>
          </w:p>
          <w:p w:rsidR="008461B6" w:rsidRDefault="008461B6" w:rsidP="002E4ED6">
            <w:pPr>
              <w:spacing w:after="0"/>
              <w:jc w:val="both"/>
              <w:rPr>
                <w:rFonts w:ascii="Times New Roman" w:hAnsi="Times New Roman"/>
              </w:rPr>
            </w:pPr>
            <w:r>
              <w:rPr>
                <w:rFonts w:ascii="Times New Roman" w:hAnsi="Times New Roman"/>
              </w:rPr>
              <w:t>Absence de la qualité des matériaux dans le contrat</w:t>
            </w:r>
          </w:p>
          <w:p w:rsidR="008461B6" w:rsidRDefault="008461B6" w:rsidP="002E4ED6">
            <w:pPr>
              <w:spacing w:after="0"/>
              <w:jc w:val="both"/>
              <w:rPr>
                <w:rFonts w:ascii="Times New Roman" w:hAnsi="Times New Roman"/>
              </w:rPr>
            </w:pPr>
            <w:r>
              <w:rPr>
                <w:rFonts w:ascii="Times New Roman" w:hAnsi="Times New Roman"/>
              </w:rPr>
              <w:t>Changement des détails quantitatifs et des prix unitaires dans le contrat</w:t>
            </w:r>
          </w:p>
          <w:p w:rsidR="008461B6" w:rsidRDefault="008461B6" w:rsidP="002E4ED6">
            <w:pPr>
              <w:spacing w:after="0"/>
              <w:jc w:val="both"/>
              <w:rPr>
                <w:rFonts w:ascii="Times New Roman" w:hAnsi="Times New Roman"/>
              </w:rPr>
            </w:pPr>
            <w:r>
              <w:rPr>
                <w:rFonts w:ascii="Times New Roman" w:hAnsi="Times New Roman"/>
              </w:rPr>
              <w:t>Paiement d’une avance de démarrage de 40% (Ar 19 191 789, 20) sans avoir demander une garantie d’avance.</w:t>
            </w:r>
          </w:p>
          <w:p w:rsidR="008461B6" w:rsidRDefault="008461B6" w:rsidP="002E4ED6">
            <w:pPr>
              <w:spacing w:after="0"/>
              <w:jc w:val="both"/>
              <w:rPr>
                <w:rFonts w:ascii="Times New Roman" w:hAnsi="Times New Roman"/>
              </w:rPr>
            </w:pPr>
            <w:r>
              <w:rPr>
                <w:rFonts w:ascii="Times New Roman" w:hAnsi="Times New Roman"/>
              </w:rPr>
              <w:t>L’évaluation de l’état d’avancement des travaux est faite par l’entreprise eux même sans avis de l’autorité contractante ni de l’organe chargé du contrôle et surveillance des travaux</w:t>
            </w:r>
          </w:p>
          <w:p w:rsidR="008461B6" w:rsidRPr="006A1F78"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 xml:space="preserve">Observations </w:t>
            </w:r>
          </w:p>
        </w:tc>
        <w:tc>
          <w:tcPr>
            <w:tcW w:w="6237" w:type="dxa"/>
            <w:shd w:val="clear" w:color="auto" w:fill="auto"/>
          </w:tcPr>
          <w:p w:rsidR="008461B6" w:rsidRPr="001F5C0B"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 xml:space="preserve">Recommandations </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Commentaire de l’Autorité contractante</w:t>
            </w:r>
          </w:p>
        </w:tc>
        <w:tc>
          <w:tcPr>
            <w:tcW w:w="6237" w:type="dxa"/>
            <w:shd w:val="clear" w:color="auto" w:fill="auto"/>
          </w:tcPr>
          <w:p w:rsidR="008461B6" w:rsidRPr="000D6CEE" w:rsidRDefault="008461B6" w:rsidP="002E4ED6">
            <w:pPr>
              <w:spacing w:after="0"/>
              <w:jc w:val="both"/>
              <w:rPr>
                <w:rFonts w:ascii="Times New Roman" w:hAnsi="Times New Roman"/>
              </w:rPr>
            </w:pPr>
          </w:p>
        </w:tc>
      </w:tr>
      <w:tr w:rsidR="008461B6" w:rsidRPr="000D6CEE" w:rsidTr="002E4ED6">
        <w:tc>
          <w:tcPr>
            <w:tcW w:w="3652" w:type="dxa"/>
            <w:shd w:val="clear" w:color="auto" w:fill="auto"/>
          </w:tcPr>
          <w:p w:rsidR="008461B6" w:rsidRPr="000D6CEE" w:rsidRDefault="008461B6" w:rsidP="002E4ED6">
            <w:pPr>
              <w:spacing w:after="0"/>
              <w:jc w:val="both"/>
              <w:rPr>
                <w:rFonts w:ascii="Times New Roman" w:hAnsi="Times New Roman"/>
              </w:rPr>
            </w:pPr>
            <w:r w:rsidRPr="000D6CEE">
              <w:rPr>
                <w:rFonts w:ascii="Times New Roman" w:hAnsi="Times New Roman"/>
              </w:rPr>
              <w:t>Appréciation de l’auditeur</w:t>
            </w:r>
          </w:p>
        </w:tc>
        <w:tc>
          <w:tcPr>
            <w:tcW w:w="6237" w:type="dxa"/>
            <w:shd w:val="clear" w:color="auto" w:fill="auto"/>
          </w:tcPr>
          <w:p w:rsidR="008461B6" w:rsidRPr="000D6CEE" w:rsidRDefault="008461B6" w:rsidP="002E4ED6">
            <w:pPr>
              <w:spacing w:after="0"/>
              <w:jc w:val="both"/>
              <w:rPr>
                <w:rFonts w:ascii="Times New Roman" w:hAnsi="Times New Roman"/>
              </w:rPr>
            </w:pPr>
          </w:p>
        </w:tc>
      </w:tr>
    </w:tbl>
    <w:p w:rsidR="008461B6" w:rsidRDefault="008461B6" w:rsidP="009750EE">
      <w:pPr>
        <w:jc w:val="both"/>
        <w:rPr>
          <w:rFonts w:ascii="Times New Roman" w:hAnsi="Times New Roman"/>
          <w:sz w:val="24"/>
          <w:szCs w:val="24"/>
        </w:rPr>
      </w:pPr>
    </w:p>
    <w:p w:rsidR="00311BD7" w:rsidRPr="00311BD7" w:rsidRDefault="00311BD7" w:rsidP="00311BD7">
      <w:pPr>
        <w:numPr>
          <w:ilvl w:val="0"/>
          <w:numId w:val="7"/>
        </w:numPr>
        <w:jc w:val="both"/>
        <w:rPr>
          <w:rFonts w:ascii="Times New Roman" w:hAnsi="Times New Roman"/>
          <w:b/>
          <w:bCs/>
        </w:rPr>
      </w:pPr>
      <w:r w:rsidRPr="00311BD7">
        <w:rPr>
          <w:rFonts w:ascii="Times New Roman" w:hAnsi="Times New Roman"/>
          <w:b/>
          <w:bCs/>
        </w:rPr>
        <w:t>Recommandation</w:t>
      </w:r>
      <w:r>
        <w:rPr>
          <w:rFonts w:ascii="Times New Roman" w:hAnsi="Times New Roman"/>
          <w:b/>
          <w:bCs/>
        </w:rPr>
        <w:t>s</w:t>
      </w:r>
    </w:p>
    <w:p w:rsidR="00311BD7" w:rsidRDefault="00311BD7" w:rsidP="00311BD7">
      <w:pPr>
        <w:jc w:val="both"/>
        <w:rPr>
          <w:rFonts w:ascii="Times New Roman" w:hAnsi="Times New Roman"/>
        </w:rPr>
      </w:pPr>
      <w:r>
        <w:rPr>
          <w:rFonts w:ascii="Times New Roman" w:hAnsi="Times New Roman"/>
        </w:rPr>
        <w:t xml:space="preserve">Mettre en place au plus vite les </w:t>
      </w:r>
      <w:r w:rsidR="00E90732">
        <w:rPr>
          <w:rFonts w:ascii="Times New Roman" w:hAnsi="Times New Roman"/>
        </w:rPr>
        <w:t>organ</w:t>
      </w:r>
      <w:r>
        <w:rPr>
          <w:rFonts w:ascii="Times New Roman" w:hAnsi="Times New Roman"/>
        </w:rPr>
        <w:t>es de la commande publique</w:t>
      </w:r>
      <w:r w:rsidR="006157CD">
        <w:rPr>
          <w:rFonts w:ascii="Times New Roman" w:hAnsi="Times New Roman"/>
        </w:rPr>
        <w:t xml:space="preserve"> constituées par la Personne Responsable des marchés publics, la commission d’appel d’offres, de la commission de réception et du groupement d’achat public comme stipulée par l’article 7 du code des marchés publics (loi 2016-055) et complétées par le circulaire n°001-ARMP/DG/CRR/06</w:t>
      </w:r>
    </w:p>
    <w:p w:rsidR="008461B6" w:rsidRDefault="00311BD7" w:rsidP="00311BD7">
      <w:pPr>
        <w:jc w:val="both"/>
        <w:rPr>
          <w:rFonts w:ascii="Times New Roman" w:hAnsi="Times New Roman"/>
        </w:rPr>
      </w:pPr>
      <w:r>
        <w:rPr>
          <w:rFonts w:ascii="Times New Roman" w:hAnsi="Times New Roman"/>
        </w:rPr>
        <w:t>Mettre à jour le manuel de procédure en conformité avec la procédure des marchés publics en vigueur car d’après l’article 4 de la loi n°2016-055, les sociétés à participation majoritaire de publique doivent s’y conformer</w:t>
      </w:r>
    </w:p>
    <w:p w:rsidR="00311BD7" w:rsidRDefault="00311BD7" w:rsidP="00311BD7">
      <w:pPr>
        <w:jc w:val="both"/>
        <w:rPr>
          <w:rFonts w:ascii="Times New Roman" w:hAnsi="Times New Roman"/>
        </w:rPr>
      </w:pPr>
      <w:r>
        <w:rPr>
          <w:rFonts w:ascii="Times New Roman" w:hAnsi="Times New Roman"/>
        </w:rPr>
        <w:t>Uniformiser les comptes du budget avec ceux de la comptabilité</w:t>
      </w:r>
    </w:p>
    <w:p w:rsidR="00311BD7" w:rsidRDefault="00311BD7" w:rsidP="00311BD7">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p w:rsidR="008461B6" w:rsidRDefault="008461B6" w:rsidP="009750EE">
      <w:pPr>
        <w:jc w:val="both"/>
        <w:rPr>
          <w:rFonts w:ascii="Times New Roman" w:hAnsi="Times New Roman"/>
          <w:sz w:val="24"/>
          <w:szCs w:val="24"/>
        </w:rPr>
      </w:pPr>
    </w:p>
    <w:sectPr w:rsidR="008461B6" w:rsidSect="000C46E0">
      <w:footerReference w:type="default" r:id="rId10"/>
      <w:pgSz w:w="11906" w:h="16838"/>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7F1" w:rsidRDefault="001037F1" w:rsidP="000C46E0">
      <w:pPr>
        <w:spacing w:after="0" w:line="240" w:lineRule="auto"/>
      </w:pPr>
      <w:r>
        <w:separator/>
      </w:r>
    </w:p>
  </w:endnote>
  <w:endnote w:type="continuationSeparator" w:id="1">
    <w:p w:rsidR="001037F1" w:rsidRDefault="001037F1" w:rsidP="000C4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E0" w:rsidRPr="000C46E0" w:rsidRDefault="000C46E0" w:rsidP="000C46E0">
    <w:pPr>
      <w:pStyle w:val="Pieddepage"/>
      <w:pBdr>
        <w:top w:val="thinThickSmallGap" w:sz="24" w:space="1" w:color="622423"/>
      </w:pBdr>
      <w:tabs>
        <w:tab w:val="clear" w:pos="4536"/>
        <w:tab w:val="left" w:pos="7518"/>
      </w:tabs>
      <w:rPr>
        <w:rFonts w:ascii="Times New Roman" w:eastAsia="Times New Roman" w:hAnsi="Times New Roman"/>
        <w:i/>
        <w:sz w:val="20"/>
        <w:szCs w:val="20"/>
      </w:rPr>
    </w:pPr>
    <w:r w:rsidRPr="000C46E0">
      <w:rPr>
        <w:rFonts w:ascii="Times New Roman" w:eastAsia="Times New Roman" w:hAnsi="Times New Roman"/>
        <w:i/>
        <w:sz w:val="20"/>
        <w:szCs w:val="20"/>
      </w:rPr>
      <w:t>Rapport d’Audit des passations des marchés</w:t>
    </w:r>
    <w:r w:rsidR="00F75562">
      <w:rPr>
        <w:rFonts w:ascii="Times New Roman" w:eastAsia="Times New Roman" w:hAnsi="Times New Roman"/>
        <w:i/>
        <w:sz w:val="20"/>
        <w:szCs w:val="20"/>
        <w:lang w:val="fr-FR"/>
      </w:rPr>
      <w:t>de la S.A NTD</w:t>
    </w:r>
    <w:r w:rsidRPr="000C46E0">
      <w:rPr>
        <w:rFonts w:ascii="Times New Roman" w:eastAsia="Times New Roman" w:hAnsi="Times New Roman"/>
        <w:i/>
        <w:sz w:val="20"/>
        <w:szCs w:val="20"/>
      </w:rPr>
      <w:tab/>
    </w:r>
  </w:p>
  <w:p w:rsidR="000C46E0" w:rsidRDefault="000C46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7F1" w:rsidRDefault="001037F1" w:rsidP="000C46E0">
      <w:pPr>
        <w:spacing w:after="0" w:line="240" w:lineRule="auto"/>
      </w:pPr>
      <w:r>
        <w:separator/>
      </w:r>
    </w:p>
  </w:footnote>
  <w:footnote w:type="continuationSeparator" w:id="1">
    <w:p w:rsidR="001037F1" w:rsidRDefault="001037F1" w:rsidP="000C4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607"/>
    <w:multiLevelType w:val="hybridMultilevel"/>
    <w:tmpl w:val="D2883FF6"/>
    <w:lvl w:ilvl="0" w:tplc="00C4B6BC">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C3779D"/>
    <w:multiLevelType w:val="multilevel"/>
    <w:tmpl w:val="1AEC3E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A3C62CE"/>
    <w:multiLevelType w:val="hybridMultilevel"/>
    <w:tmpl w:val="60FE5600"/>
    <w:lvl w:ilvl="0" w:tplc="BAA0FB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E0AAC"/>
    <w:multiLevelType w:val="hybridMultilevel"/>
    <w:tmpl w:val="EA927420"/>
    <w:lvl w:ilvl="0" w:tplc="BBDEAB8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F559E7"/>
    <w:multiLevelType w:val="hybridMultilevel"/>
    <w:tmpl w:val="F0E2B7A4"/>
    <w:lvl w:ilvl="0" w:tplc="A8AE9BA8">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1549C"/>
    <w:multiLevelType w:val="hybridMultilevel"/>
    <w:tmpl w:val="3D2C40A8"/>
    <w:lvl w:ilvl="0" w:tplc="BF1039D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AF2F4F"/>
    <w:multiLevelType w:val="multilevel"/>
    <w:tmpl w:val="4B0C80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2B3A7D72"/>
    <w:multiLevelType w:val="hybridMultilevel"/>
    <w:tmpl w:val="7ED8A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9231B"/>
    <w:multiLevelType w:val="hybridMultilevel"/>
    <w:tmpl w:val="686A06DC"/>
    <w:lvl w:ilvl="0" w:tplc="550898C0">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9968DC"/>
    <w:multiLevelType w:val="hybridMultilevel"/>
    <w:tmpl w:val="7ED8A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AF55EE"/>
    <w:multiLevelType w:val="hybridMultilevel"/>
    <w:tmpl w:val="B04E0EFE"/>
    <w:lvl w:ilvl="0" w:tplc="86FAA98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9C07D6"/>
    <w:multiLevelType w:val="hybridMultilevel"/>
    <w:tmpl w:val="5EC64370"/>
    <w:lvl w:ilvl="0" w:tplc="9904B87E">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326EF7"/>
    <w:multiLevelType w:val="hybridMultilevel"/>
    <w:tmpl w:val="B6927A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C3D13DE"/>
    <w:multiLevelType w:val="hybridMultilevel"/>
    <w:tmpl w:val="63B6B32E"/>
    <w:lvl w:ilvl="0" w:tplc="8208D16A">
      <w:start w:val="2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C4248F"/>
    <w:multiLevelType w:val="hybridMultilevel"/>
    <w:tmpl w:val="DF764144"/>
    <w:lvl w:ilvl="0" w:tplc="8E0494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D170B8"/>
    <w:multiLevelType w:val="multilevel"/>
    <w:tmpl w:val="1AEC3E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6803D52"/>
    <w:multiLevelType w:val="hybridMultilevel"/>
    <w:tmpl w:val="954ACE2C"/>
    <w:lvl w:ilvl="0" w:tplc="3A925A46">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21596F"/>
    <w:multiLevelType w:val="hybridMultilevel"/>
    <w:tmpl w:val="7D16188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FA44EA3"/>
    <w:multiLevelType w:val="hybridMultilevel"/>
    <w:tmpl w:val="78E084D2"/>
    <w:lvl w:ilvl="0" w:tplc="A6467D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0AB5696"/>
    <w:multiLevelType w:val="hybridMultilevel"/>
    <w:tmpl w:val="20744D30"/>
    <w:lvl w:ilvl="0" w:tplc="099CF8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9E304D6"/>
    <w:multiLevelType w:val="hybridMultilevel"/>
    <w:tmpl w:val="A322D360"/>
    <w:lvl w:ilvl="0" w:tplc="381030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A86DBF"/>
    <w:multiLevelType w:val="hybridMultilevel"/>
    <w:tmpl w:val="A0B6084A"/>
    <w:lvl w:ilvl="0" w:tplc="1ABE47B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C5307F2"/>
    <w:multiLevelType w:val="multilevel"/>
    <w:tmpl w:val="F6387B7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D1171DC"/>
    <w:multiLevelType w:val="hybridMultilevel"/>
    <w:tmpl w:val="8F821A36"/>
    <w:lvl w:ilvl="0" w:tplc="EBE2CCD4">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0B0C0F"/>
    <w:multiLevelType w:val="hybridMultilevel"/>
    <w:tmpl w:val="6ABC1C8E"/>
    <w:lvl w:ilvl="0" w:tplc="EF3A40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8C515D"/>
    <w:multiLevelType w:val="hybridMultilevel"/>
    <w:tmpl w:val="7ED8A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911BCC"/>
    <w:multiLevelType w:val="multilevel"/>
    <w:tmpl w:val="0F544D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57C554A"/>
    <w:multiLevelType w:val="multilevel"/>
    <w:tmpl w:val="1AEC3E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CD07B05"/>
    <w:multiLevelType w:val="hybridMultilevel"/>
    <w:tmpl w:val="59768E54"/>
    <w:lvl w:ilvl="0" w:tplc="31AE2C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0"/>
  </w:num>
  <w:num w:numId="4">
    <w:abstractNumId w:val="18"/>
  </w:num>
  <w:num w:numId="5">
    <w:abstractNumId w:val="10"/>
  </w:num>
  <w:num w:numId="6">
    <w:abstractNumId w:val="26"/>
  </w:num>
  <w:num w:numId="7">
    <w:abstractNumId w:val="22"/>
  </w:num>
  <w:num w:numId="8">
    <w:abstractNumId w:val="5"/>
  </w:num>
  <w:num w:numId="9">
    <w:abstractNumId w:val="8"/>
  </w:num>
  <w:num w:numId="10">
    <w:abstractNumId w:val="3"/>
  </w:num>
  <w:num w:numId="11">
    <w:abstractNumId w:val="16"/>
  </w:num>
  <w:num w:numId="12">
    <w:abstractNumId w:val="1"/>
  </w:num>
  <w:num w:numId="13">
    <w:abstractNumId w:val="27"/>
  </w:num>
  <w:num w:numId="14">
    <w:abstractNumId w:val="23"/>
  </w:num>
  <w:num w:numId="15">
    <w:abstractNumId w:val="11"/>
  </w:num>
  <w:num w:numId="16">
    <w:abstractNumId w:val="4"/>
  </w:num>
  <w:num w:numId="17">
    <w:abstractNumId w:val="24"/>
  </w:num>
  <w:num w:numId="18">
    <w:abstractNumId w:val="9"/>
  </w:num>
  <w:num w:numId="19">
    <w:abstractNumId w:val="7"/>
  </w:num>
  <w:num w:numId="20">
    <w:abstractNumId w:val="25"/>
  </w:num>
  <w:num w:numId="21">
    <w:abstractNumId w:val="12"/>
  </w:num>
  <w:num w:numId="22">
    <w:abstractNumId w:val="2"/>
  </w:num>
  <w:num w:numId="23">
    <w:abstractNumId w:val="17"/>
  </w:num>
  <w:num w:numId="24">
    <w:abstractNumId w:val="6"/>
  </w:num>
  <w:num w:numId="25">
    <w:abstractNumId w:val="28"/>
  </w:num>
  <w:num w:numId="26">
    <w:abstractNumId w:val="20"/>
  </w:num>
  <w:num w:numId="27">
    <w:abstractNumId w:val="15"/>
  </w:num>
  <w:num w:numId="28">
    <w:abstractNumId w:val="1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B947CF"/>
    <w:rsid w:val="00007219"/>
    <w:rsid w:val="000078E2"/>
    <w:rsid w:val="00011254"/>
    <w:rsid w:val="00012875"/>
    <w:rsid w:val="000321B7"/>
    <w:rsid w:val="00047567"/>
    <w:rsid w:val="00051A40"/>
    <w:rsid w:val="000725B8"/>
    <w:rsid w:val="0007385F"/>
    <w:rsid w:val="000751CE"/>
    <w:rsid w:val="00080643"/>
    <w:rsid w:val="00080B6D"/>
    <w:rsid w:val="00092A71"/>
    <w:rsid w:val="00093522"/>
    <w:rsid w:val="00094ADA"/>
    <w:rsid w:val="000962C5"/>
    <w:rsid w:val="00096D67"/>
    <w:rsid w:val="00096F13"/>
    <w:rsid w:val="000A5CDE"/>
    <w:rsid w:val="000B088D"/>
    <w:rsid w:val="000C0A7E"/>
    <w:rsid w:val="000C137C"/>
    <w:rsid w:val="000C46E0"/>
    <w:rsid w:val="000C64AA"/>
    <w:rsid w:val="000E7389"/>
    <w:rsid w:val="000F246B"/>
    <w:rsid w:val="000F2746"/>
    <w:rsid w:val="000F4866"/>
    <w:rsid w:val="000F6CFD"/>
    <w:rsid w:val="0010267B"/>
    <w:rsid w:val="001037F1"/>
    <w:rsid w:val="00103A44"/>
    <w:rsid w:val="0012595E"/>
    <w:rsid w:val="0013040B"/>
    <w:rsid w:val="001306CB"/>
    <w:rsid w:val="001366F8"/>
    <w:rsid w:val="00153A72"/>
    <w:rsid w:val="00165FA0"/>
    <w:rsid w:val="0017083B"/>
    <w:rsid w:val="001766FD"/>
    <w:rsid w:val="00180695"/>
    <w:rsid w:val="001811BA"/>
    <w:rsid w:val="00191D7E"/>
    <w:rsid w:val="001B7FF0"/>
    <w:rsid w:val="001C1955"/>
    <w:rsid w:val="001C6B8A"/>
    <w:rsid w:val="001D701D"/>
    <w:rsid w:val="001E4A65"/>
    <w:rsid w:val="001E59C5"/>
    <w:rsid w:val="001E5CE2"/>
    <w:rsid w:val="001F1240"/>
    <w:rsid w:val="001F1E91"/>
    <w:rsid w:val="00202111"/>
    <w:rsid w:val="00222387"/>
    <w:rsid w:val="0022663B"/>
    <w:rsid w:val="002266A2"/>
    <w:rsid w:val="00227E45"/>
    <w:rsid w:val="00233C40"/>
    <w:rsid w:val="00241794"/>
    <w:rsid w:val="00242251"/>
    <w:rsid w:val="00242A66"/>
    <w:rsid w:val="0024566C"/>
    <w:rsid w:val="002472B3"/>
    <w:rsid w:val="00260BC9"/>
    <w:rsid w:val="00270D9A"/>
    <w:rsid w:val="0027374D"/>
    <w:rsid w:val="00290C16"/>
    <w:rsid w:val="002924F5"/>
    <w:rsid w:val="002A4726"/>
    <w:rsid w:val="002C338C"/>
    <w:rsid w:val="002C3FFC"/>
    <w:rsid w:val="002C6421"/>
    <w:rsid w:val="002E46F4"/>
    <w:rsid w:val="002E4ED6"/>
    <w:rsid w:val="002F2C16"/>
    <w:rsid w:val="002F5102"/>
    <w:rsid w:val="00306D2F"/>
    <w:rsid w:val="003103C2"/>
    <w:rsid w:val="003107F5"/>
    <w:rsid w:val="00311BD7"/>
    <w:rsid w:val="0031585F"/>
    <w:rsid w:val="0032078F"/>
    <w:rsid w:val="0032610B"/>
    <w:rsid w:val="00326845"/>
    <w:rsid w:val="00330214"/>
    <w:rsid w:val="00334D3E"/>
    <w:rsid w:val="00335B60"/>
    <w:rsid w:val="00336029"/>
    <w:rsid w:val="00336096"/>
    <w:rsid w:val="00342456"/>
    <w:rsid w:val="00347C2B"/>
    <w:rsid w:val="00356FE1"/>
    <w:rsid w:val="00357F17"/>
    <w:rsid w:val="003604A1"/>
    <w:rsid w:val="00360AA8"/>
    <w:rsid w:val="0036124B"/>
    <w:rsid w:val="00383DC3"/>
    <w:rsid w:val="00390579"/>
    <w:rsid w:val="00397394"/>
    <w:rsid w:val="00397587"/>
    <w:rsid w:val="003A0FEF"/>
    <w:rsid w:val="003A597B"/>
    <w:rsid w:val="003B389F"/>
    <w:rsid w:val="003C2688"/>
    <w:rsid w:val="003C6AE5"/>
    <w:rsid w:val="003D38FC"/>
    <w:rsid w:val="003D61A2"/>
    <w:rsid w:val="003E27BC"/>
    <w:rsid w:val="003F6933"/>
    <w:rsid w:val="00400C66"/>
    <w:rsid w:val="00405BC4"/>
    <w:rsid w:val="0041482E"/>
    <w:rsid w:val="00415B3B"/>
    <w:rsid w:val="004321BC"/>
    <w:rsid w:val="00432BD6"/>
    <w:rsid w:val="004333B8"/>
    <w:rsid w:val="00441FAE"/>
    <w:rsid w:val="00442977"/>
    <w:rsid w:val="00452A61"/>
    <w:rsid w:val="004604EE"/>
    <w:rsid w:val="00486582"/>
    <w:rsid w:val="00495733"/>
    <w:rsid w:val="004A25BA"/>
    <w:rsid w:val="004B1115"/>
    <w:rsid w:val="004B15AF"/>
    <w:rsid w:val="004B17D5"/>
    <w:rsid w:val="004B51C1"/>
    <w:rsid w:val="004B5A6D"/>
    <w:rsid w:val="004B63B5"/>
    <w:rsid w:val="004E6312"/>
    <w:rsid w:val="004E6F3F"/>
    <w:rsid w:val="004F1D45"/>
    <w:rsid w:val="004F4701"/>
    <w:rsid w:val="0050544A"/>
    <w:rsid w:val="00522765"/>
    <w:rsid w:val="005227B0"/>
    <w:rsid w:val="005235B0"/>
    <w:rsid w:val="005508A7"/>
    <w:rsid w:val="00553BEE"/>
    <w:rsid w:val="00555C99"/>
    <w:rsid w:val="0055653F"/>
    <w:rsid w:val="00561B3E"/>
    <w:rsid w:val="005656D4"/>
    <w:rsid w:val="0057215A"/>
    <w:rsid w:val="005871DB"/>
    <w:rsid w:val="00595FE8"/>
    <w:rsid w:val="005B0FAA"/>
    <w:rsid w:val="005B3DE0"/>
    <w:rsid w:val="005B5457"/>
    <w:rsid w:val="005C28E2"/>
    <w:rsid w:val="005C36A7"/>
    <w:rsid w:val="005D2C81"/>
    <w:rsid w:val="005D3B09"/>
    <w:rsid w:val="005D65EB"/>
    <w:rsid w:val="005D6EE8"/>
    <w:rsid w:val="005F4EC9"/>
    <w:rsid w:val="005F6FED"/>
    <w:rsid w:val="005F7436"/>
    <w:rsid w:val="0060127D"/>
    <w:rsid w:val="006107F0"/>
    <w:rsid w:val="006111C0"/>
    <w:rsid w:val="006123D8"/>
    <w:rsid w:val="00613BFE"/>
    <w:rsid w:val="006157CD"/>
    <w:rsid w:val="006163EA"/>
    <w:rsid w:val="0062001F"/>
    <w:rsid w:val="00623030"/>
    <w:rsid w:val="00624765"/>
    <w:rsid w:val="006357F6"/>
    <w:rsid w:val="0063652E"/>
    <w:rsid w:val="00637751"/>
    <w:rsid w:val="00640DC3"/>
    <w:rsid w:val="0064186B"/>
    <w:rsid w:val="00646C92"/>
    <w:rsid w:val="00654BE1"/>
    <w:rsid w:val="006676F3"/>
    <w:rsid w:val="00671442"/>
    <w:rsid w:val="006751CE"/>
    <w:rsid w:val="00695EFB"/>
    <w:rsid w:val="006965ED"/>
    <w:rsid w:val="006A5938"/>
    <w:rsid w:val="006A6155"/>
    <w:rsid w:val="006A6B55"/>
    <w:rsid w:val="006C4032"/>
    <w:rsid w:val="006C5F47"/>
    <w:rsid w:val="006D6304"/>
    <w:rsid w:val="006F0077"/>
    <w:rsid w:val="00703174"/>
    <w:rsid w:val="00703BF1"/>
    <w:rsid w:val="007040EF"/>
    <w:rsid w:val="00704360"/>
    <w:rsid w:val="00705BD2"/>
    <w:rsid w:val="00706E54"/>
    <w:rsid w:val="0070762C"/>
    <w:rsid w:val="00716C54"/>
    <w:rsid w:val="0072267C"/>
    <w:rsid w:val="00737321"/>
    <w:rsid w:val="00743508"/>
    <w:rsid w:val="007438B8"/>
    <w:rsid w:val="00747EF8"/>
    <w:rsid w:val="00757CC5"/>
    <w:rsid w:val="00770BB2"/>
    <w:rsid w:val="00773B7C"/>
    <w:rsid w:val="00782DEB"/>
    <w:rsid w:val="007868AB"/>
    <w:rsid w:val="0079375B"/>
    <w:rsid w:val="007A48C5"/>
    <w:rsid w:val="007A7AEC"/>
    <w:rsid w:val="007B5214"/>
    <w:rsid w:val="007B7FE9"/>
    <w:rsid w:val="007C13AD"/>
    <w:rsid w:val="007C3959"/>
    <w:rsid w:val="007D568B"/>
    <w:rsid w:val="007E3582"/>
    <w:rsid w:val="007F241D"/>
    <w:rsid w:val="007F46FB"/>
    <w:rsid w:val="00804E95"/>
    <w:rsid w:val="00812744"/>
    <w:rsid w:val="00813A2F"/>
    <w:rsid w:val="008148BB"/>
    <w:rsid w:val="008164C4"/>
    <w:rsid w:val="008423B9"/>
    <w:rsid w:val="008461B6"/>
    <w:rsid w:val="00854656"/>
    <w:rsid w:val="008568CF"/>
    <w:rsid w:val="008613BF"/>
    <w:rsid w:val="00864CD6"/>
    <w:rsid w:val="00872766"/>
    <w:rsid w:val="00876215"/>
    <w:rsid w:val="0088214E"/>
    <w:rsid w:val="00894AED"/>
    <w:rsid w:val="008A5A61"/>
    <w:rsid w:val="008A717C"/>
    <w:rsid w:val="008B4335"/>
    <w:rsid w:val="008B592E"/>
    <w:rsid w:val="008C4173"/>
    <w:rsid w:val="008C4A70"/>
    <w:rsid w:val="008D0A9A"/>
    <w:rsid w:val="008D6972"/>
    <w:rsid w:val="008E091F"/>
    <w:rsid w:val="008E52C8"/>
    <w:rsid w:val="008E57D4"/>
    <w:rsid w:val="008F16E6"/>
    <w:rsid w:val="008F325D"/>
    <w:rsid w:val="009064C8"/>
    <w:rsid w:val="00912CFF"/>
    <w:rsid w:val="009174B2"/>
    <w:rsid w:val="00921E09"/>
    <w:rsid w:val="00923AB0"/>
    <w:rsid w:val="00924CFC"/>
    <w:rsid w:val="00930BC4"/>
    <w:rsid w:val="00935CDA"/>
    <w:rsid w:val="00940ABB"/>
    <w:rsid w:val="009472F7"/>
    <w:rsid w:val="00960093"/>
    <w:rsid w:val="0097273F"/>
    <w:rsid w:val="0097420D"/>
    <w:rsid w:val="00974D99"/>
    <w:rsid w:val="009750EE"/>
    <w:rsid w:val="00990CB4"/>
    <w:rsid w:val="00995A8F"/>
    <w:rsid w:val="00997753"/>
    <w:rsid w:val="009A771C"/>
    <w:rsid w:val="009B18ED"/>
    <w:rsid w:val="009B25AF"/>
    <w:rsid w:val="009B2A5D"/>
    <w:rsid w:val="009B74CD"/>
    <w:rsid w:val="009C0CFB"/>
    <w:rsid w:val="009C18EE"/>
    <w:rsid w:val="009D55ED"/>
    <w:rsid w:val="009D7C5B"/>
    <w:rsid w:val="009F6027"/>
    <w:rsid w:val="00A177C6"/>
    <w:rsid w:val="00A17C82"/>
    <w:rsid w:val="00A3408C"/>
    <w:rsid w:val="00A35333"/>
    <w:rsid w:val="00A36A1B"/>
    <w:rsid w:val="00A41146"/>
    <w:rsid w:val="00A440A7"/>
    <w:rsid w:val="00A47443"/>
    <w:rsid w:val="00A50F17"/>
    <w:rsid w:val="00A6109E"/>
    <w:rsid w:val="00A66455"/>
    <w:rsid w:val="00A664FA"/>
    <w:rsid w:val="00A72CB6"/>
    <w:rsid w:val="00A74220"/>
    <w:rsid w:val="00A75DF5"/>
    <w:rsid w:val="00A90895"/>
    <w:rsid w:val="00A94F78"/>
    <w:rsid w:val="00AB146D"/>
    <w:rsid w:val="00AB7C3D"/>
    <w:rsid w:val="00AC00A4"/>
    <w:rsid w:val="00AC1DEC"/>
    <w:rsid w:val="00AC205A"/>
    <w:rsid w:val="00AC24F8"/>
    <w:rsid w:val="00AC6FE7"/>
    <w:rsid w:val="00AD0488"/>
    <w:rsid w:val="00AE3474"/>
    <w:rsid w:val="00AE354A"/>
    <w:rsid w:val="00AE7264"/>
    <w:rsid w:val="00AF1DE5"/>
    <w:rsid w:val="00AF318E"/>
    <w:rsid w:val="00AF3E20"/>
    <w:rsid w:val="00B070BF"/>
    <w:rsid w:val="00B156EE"/>
    <w:rsid w:val="00B22376"/>
    <w:rsid w:val="00B231DC"/>
    <w:rsid w:val="00B2353F"/>
    <w:rsid w:val="00B2436E"/>
    <w:rsid w:val="00B31228"/>
    <w:rsid w:val="00B4538D"/>
    <w:rsid w:val="00B51D9F"/>
    <w:rsid w:val="00B55FB9"/>
    <w:rsid w:val="00B60E0E"/>
    <w:rsid w:val="00B73686"/>
    <w:rsid w:val="00B777D6"/>
    <w:rsid w:val="00B853CF"/>
    <w:rsid w:val="00B90D54"/>
    <w:rsid w:val="00B947CF"/>
    <w:rsid w:val="00B95FD7"/>
    <w:rsid w:val="00BA59DD"/>
    <w:rsid w:val="00BC0339"/>
    <w:rsid w:val="00BC4CE8"/>
    <w:rsid w:val="00BC7645"/>
    <w:rsid w:val="00BD0703"/>
    <w:rsid w:val="00BD7042"/>
    <w:rsid w:val="00BE7260"/>
    <w:rsid w:val="00BF02C4"/>
    <w:rsid w:val="00BF5A5F"/>
    <w:rsid w:val="00BF5BAE"/>
    <w:rsid w:val="00C02F4A"/>
    <w:rsid w:val="00C02FBF"/>
    <w:rsid w:val="00C22B15"/>
    <w:rsid w:val="00C254EF"/>
    <w:rsid w:val="00C30D7C"/>
    <w:rsid w:val="00C342DC"/>
    <w:rsid w:val="00C350F2"/>
    <w:rsid w:val="00C42E4C"/>
    <w:rsid w:val="00C61F11"/>
    <w:rsid w:val="00C667A4"/>
    <w:rsid w:val="00C67AB7"/>
    <w:rsid w:val="00C7677A"/>
    <w:rsid w:val="00C8717B"/>
    <w:rsid w:val="00C918DD"/>
    <w:rsid w:val="00C927A4"/>
    <w:rsid w:val="00CA08C0"/>
    <w:rsid w:val="00CA1F7D"/>
    <w:rsid w:val="00CA3533"/>
    <w:rsid w:val="00CA3E53"/>
    <w:rsid w:val="00CC09EC"/>
    <w:rsid w:val="00CC32B5"/>
    <w:rsid w:val="00CC40BD"/>
    <w:rsid w:val="00CC43A4"/>
    <w:rsid w:val="00CD068D"/>
    <w:rsid w:val="00CD45E1"/>
    <w:rsid w:val="00CD582C"/>
    <w:rsid w:val="00CD7C30"/>
    <w:rsid w:val="00CE017D"/>
    <w:rsid w:val="00D05BBD"/>
    <w:rsid w:val="00D05D4E"/>
    <w:rsid w:val="00D07103"/>
    <w:rsid w:val="00D171A8"/>
    <w:rsid w:val="00D217D7"/>
    <w:rsid w:val="00D251AC"/>
    <w:rsid w:val="00D27B22"/>
    <w:rsid w:val="00D3386C"/>
    <w:rsid w:val="00D34D55"/>
    <w:rsid w:val="00D3701B"/>
    <w:rsid w:val="00D74A07"/>
    <w:rsid w:val="00D808AD"/>
    <w:rsid w:val="00D902D2"/>
    <w:rsid w:val="00DA4FF4"/>
    <w:rsid w:val="00DB606F"/>
    <w:rsid w:val="00DC1D65"/>
    <w:rsid w:val="00DC6C21"/>
    <w:rsid w:val="00DD30C6"/>
    <w:rsid w:val="00DD465C"/>
    <w:rsid w:val="00DE2965"/>
    <w:rsid w:val="00DE553A"/>
    <w:rsid w:val="00DF302C"/>
    <w:rsid w:val="00E2382C"/>
    <w:rsid w:val="00E25580"/>
    <w:rsid w:val="00E27713"/>
    <w:rsid w:val="00E31806"/>
    <w:rsid w:val="00E44F01"/>
    <w:rsid w:val="00E5710F"/>
    <w:rsid w:val="00E639C8"/>
    <w:rsid w:val="00E63F66"/>
    <w:rsid w:val="00E736F4"/>
    <w:rsid w:val="00E852E9"/>
    <w:rsid w:val="00E8639F"/>
    <w:rsid w:val="00E90732"/>
    <w:rsid w:val="00E93647"/>
    <w:rsid w:val="00EA3D9D"/>
    <w:rsid w:val="00EA52D1"/>
    <w:rsid w:val="00EC1C3A"/>
    <w:rsid w:val="00EC241D"/>
    <w:rsid w:val="00EC5E25"/>
    <w:rsid w:val="00ED4989"/>
    <w:rsid w:val="00ED5C3A"/>
    <w:rsid w:val="00EE517A"/>
    <w:rsid w:val="00EE7596"/>
    <w:rsid w:val="00EE7ED9"/>
    <w:rsid w:val="00EF76E7"/>
    <w:rsid w:val="00F03010"/>
    <w:rsid w:val="00F06164"/>
    <w:rsid w:val="00F100A0"/>
    <w:rsid w:val="00F12748"/>
    <w:rsid w:val="00F21C18"/>
    <w:rsid w:val="00F373F7"/>
    <w:rsid w:val="00F376D9"/>
    <w:rsid w:val="00F4481B"/>
    <w:rsid w:val="00F46641"/>
    <w:rsid w:val="00F616F6"/>
    <w:rsid w:val="00F64C66"/>
    <w:rsid w:val="00F7307A"/>
    <w:rsid w:val="00F74249"/>
    <w:rsid w:val="00F75562"/>
    <w:rsid w:val="00F86F40"/>
    <w:rsid w:val="00F91F68"/>
    <w:rsid w:val="00FB1542"/>
    <w:rsid w:val="00FC1BEA"/>
    <w:rsid w:val="00FC3547"/>
    <w:rsid w:val="00FC6DC7"/>
    <w:rsid w:val="00FD08F4"/>
    <w:rsid w:val="00FD3B60"/>
    <w:rsid w:val="00FD7DC9"/>
    <w:rsid w:val="00FE1FEA"/>
    <w:rsid w:val="00FF2500"/>
    <w:rsid w:val="00FF369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27"/>
    <w:pPr>
      <w:spacing w:after="160" w:line="259" w:lineRule="auto"/>
    </w:pPr>
    <w:rPr>
      <w:sz w:val="22"/>
      <w:szCs w:val="22"/>
      <w:lang w:eastAsia="en-US"/>
    </w:rPr>
  </w:style>
  <w:style w:type="paragraph" w:styleId="Titre2">
    <w:name w:val="heading 2"/>
    <w:basedOn w:val="Normal"/>
    <w:next w:val="Normal"/>
    <w:link w:val="Titre2Car"/>
    <w:uiPriority w:val="9"/>
    <w:unhideWhenUsed/>
    <w:qFormat/>
    <w:rsid w:val="008C4173"/>
    <w:pPr>
      <w:keepNext/>
      <w:spacing w:before="240" w:after="60"/>
      <w:outlineLvl w:val="1"/>
    </w:pPr>
    <w:rPr>
      <w:rFonts w:ascii="Calibri Light" w:eastAsia="Times New Roman" w:hAnsi="Calibri Light"/>
      <w:b/>
      <w:bCs/>
      <w:i/>
      <w:iCs/>
      <w:sz w:val="28"/>
      <w:szCs w:val="28"/>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7CF"/>
    <w:pPr>
      <w:ind w:left="720"/>
      <w:contextualSpacing/>
    </w:pPr>
  </w:style>
  <w:style w:type="character" w:customStyle="1" w:styleId="Titre2Car">
    <w:name w:val="Titre 2 Car"/>
    <w:link w:val="Titre2"/>
    <w:uiPriority w:val="9"/>
    <w:rsid w:val="008C4173"/>
    <w:rPr>
      <w:rFonts w:ascii="Calibri Light" w:eastAsia="Times New Roman" w:hAnsi="Calibri Light"/>
      <w:b/>
      <w:bCs/>
      <w:i/>
      <w:iCs/>
      <w:sz w:val="28"/>
      <w:szCs w:val="28"/>
      <w:lang w:eastAsia="en-US"/>
    </w:rPr>
  </w:style>
  <w:style w:type="table" w:styleId="Grilledutableau">
    <w:name w:val="Table Grid"/>
    <w:basedOn w:val="TableauNormal"/>
    <w:uiPriority w:val="39"/>
    <w:rsid w:val="00241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link w:val="SansinterligneCar"/>
    <w:uiPriority w:val="1"/>
    <w:qFormat/>
    <w:rsid w:val="00595FE8"/>
    <w:rPr>
      <w:rFonts w:eastAsia="Times New Roman"/>
      <w:sz w:val="22"/>
      <w:szCs w:val="22"/>
    </w:rPr>
  </w:style>
  <w:style w:type="character" w:customStyle="1" w:styleId="SansinterligneCar">
    <w:name w:val="Sans interligne Car"/>
    <w:link w:val="Sansinterligne"/>
    <w:uiPriority w:val="1"/>
    <w:rsid w:val="00595FE8"/>
    <w:rPr>
      <w:rFonts w:eastAsia="Times New Roman"/>
      <w:sz w:val="22"/>
      <w:szCs w:val="22"/>
      <w:lang w:bidi="ar-SA"/>
    </w:rPr>
  </w:style>
  <w:style w:type="paragraph" w:styleId="Textedebulles">
    <w:name w:val="Balloon Text"/>
    <w:basedOn w:val="Normal"/>
    <w:link w:val="TextedebullesCar"/>
    <w:uiPriority w:val="99"/>
    <w:semiHidden/>
    <w:unhideWhenUsed/>
    <w:rsid w:val="00595FE8"/>
    <w:pPr>
      <w:spacing w:after="0" w:line="240" w:lineRule="auto"/>
    </w:pPr>
    <w:rPr>
      <w:rFonts w:ascii="Tahoma" w:hAnsi="Tahoma"/>
      <w:sz w:val="16"/>
      <w:szCs w:val="16"/>
      <w:lang/>
    </w:rPr>
  </w:style>
  <w:style w:type="character" w:customStyle="1" w:styleId="TextedebullesCar">
    <w:name w:val="Texte de bulles Car"/>
    <w:link w:val="Textedebulles"/>
    <w:uiPriority w:val="99"/>
    <w:semiHidden/>
    <w:rsid w:val="00595FE8"/>
    <w:rPr>
      <w:rFonts w:ascii="Tahoma" w:hAnsi="Tahoma" w:cs="Tahoma"/>
      <w:sz w:val="16"/>
      <w:szCs w:val="16"/>
      <w:lang w:eastAsia="en-US"/>
    </w:rPr>
  </w:style>
  <w:style w:type="paragraph" w:styleId="Sous-titre">
    <w:name w:val="Subtitle"/>
    <w:basedOn w:val="Titre"/>
    <w:next w:val="Corpsdetexte"/>
    <w:link w:val="Sous-titreCar"/>
    <w:uiPriority w:val="3"/>
    <w:qFormat/>
    <w:rsid w:val="00595FE8"/>
    <w:pPr>
      <w:keepNext/>
      <w:overflowPunct w:val="0"/>
      <w:autoSpaceDE w:val="0"/>
      <w:autoSpaceDN w:val="0"/>
      <w:adjustRightInd w:val="0"/>
      <w:spacing w:before="0" w:after="0" w:line="240" w:lineRule="auto"/>
      <w:jc w:val="right"/>
      <w:textAlignment w:val="baseline"/>
      <w:outlineLvl w:val="9"/>
    </w:pPr>
    <w:rPr>
      <w:rFonts w:ascii="Arial" w:hAnsi="Arial"/>
      <w:b w:val="0"/>
      <w:bCs w:val="0"/>
      <w:i/>
      <w:sz w:val="28"/>
      <w:szCs w:val="20"/>
      <w:lang/>
    </w:rPr>
  </w:style>
  <w:style w:type="character" w:customStyle="1" w:styleId="Sous-titreCar">
    <w:name w:val="Sous-titre Car"/>
    <w:link w:val="Sous-titre"/>
    <w:uiPriority w:val="3"/>
    <w:rsid w:val="00595FE8"/>
    <w:rPr>
      <w:rFonts w:ascii="Arial" w:eastAsia="Times New Roman" w:hAnsi="Arial"/>
      <w:i/>
      <w:kern w:val="28"/>
      <w:sz w:val="28"/>
    </w:rPr>
  </w:style>
  <w:style w:type="paragraph" w:styleId="Titre">
    <w:name w:val="Title"/>
    <w:basedOn w:val="Normal"/>
    <w:next w:val="Normal"/>
    <w:link w:val="TitreCar"/>
    <w:uiPriority w:val="10"/>
    <w:qFormat/>
    <w:rsid w:val="00595FE8"/>
    <w:pPr>
      <w:spacing w:before="240" w:after="60"/>
      <w:jc w:val="center"/>
      <w:outlineLvl w:val="0"/>
    </w:pPr>
    <w:rPr>
      <w:rFonts w:ascii="Cambria" w:eastAsia="Times New Roman" w:hAnsi="Cambria"/>
      <w:b/>
      <w:bCs/>
      <w:kern w:val="28"/>
      <w:sz w:val="32"/>
      <w:szCs w:val="32"/>
      <w:lang/>
    </w:rPr>
  </w:style>
  <w:style w:type="character" w:customStyle="1" w:styleId="TitreCar">
    <w:name w:val="Titre Car"/>
    <w:link w:val="Titre"/>
    <w:uiPriority w:val="10"/>
    <w:rsid w:val="00595FE8"/>
    <w:rPr>
      <w:rFonts w:ascii="Cambria" w:eastAsia="Times New Roman" w:hAnsi="Cambria" w:cs="Times New Roman"/>
      <w:b/>
      <w:bCs/>
      <w:kern w:val="28"/>
      <w:sz w:val="32"/>
      <w:szCs w:val="32"/>
      <w:lang w:eastAsia="en-US"/>
    </w:rPr>
  </w:style>
  <w:style w:type="paragraph" w:styleId="Corpsdetexte">
    <w:name w:val="Body Text"/>
    <w:basedOn w:val="Normal"/>
    <w:link w:val="CorpsdetexteCar"/>
    <w:uiPriority w:val="99"/>
    <w:semiHidden/>
    <w:unhideWhenUsed/>
    <w:rsid w:val="00595FE8"/>
    <w:pPr>
      <w:spacing w:after="120"/>
    </w:pPr>
    <w:rPr>
      <w:lang/>
    </w:rPr>
  </w:style>
  <w:style w:type="character" w:customStyle="1" w:styleId="CorpsdetexteCar">
    <w:name w:val="Corps de texte Car"/>
    <w:link w:val="Corpsdetexte"/>
    <w:uiPriority w:val="99"/>
    <w:semiHidden/>
    <w:rsid w:val="00595FE8"/>
    <w:rPr>
      <w:sz w:val="22"/>
      <w:szCs w:val="22"/>
      <w:lang w:eastAsia="en-US"/>
    </w:rPr>
  </w:style>
  <w:style w:type="paragraph" w:styleId="En-tte">
    <w:name w:val="header"/>
    <w:basedOn w:val="Normal"/>
    <w:link w:val="En-tteCar"/>
    <w:uiPriority w:val="99"/>
    <w:unhideWhenUsed/>
    <w:rsid w:val="000C46E0"/>
    <w:pPr>
      <w:tabs>
        <w:tab w:val="center" w:pos="4536"/>
        <w:tab w:val="right" w:pos="9072"/>
      </w:tabs>
    </w:pPr>
    <w:rPr>
      <w:lang/>
    </w:rPr>
  </w:style>
  <w:style w:type="character" w:customStyle="1" w:styleId="En-tteCar">
    <w:name w:val="En-tête Car"/>
    <w:link w:val="En-tte"/>
    <w:uiPriority w:val="99"/>
    <w:rsid w:val="000C46E0"/>
    <w:rPr>
      <w:sz w:val="22"/>
      <w:szCs w:val="22"/>
      <w:lang w:eastAsia="en-US"/>
    </w:rPr>
  </w:style>
  <w:style w:type="paragraph" w:styleId="Pieddepage">
    <w:name w:val="footer"/>
    <w:basedOn w:val="Normal"/>
    <w:link w:val="PieddepageCar"/>
    <w:uiPriority w:val="99"/>
    <w:unhideWhenUsed/>
    <w:rsid w:val="000C46E0"/>
    <w:pPr>
      <w:tabs>
        <w:tab w:val="center" w:pos="4536"/>
        <w:tab w:val="right" w:pos="9072"/>
      </w:tabs>
    </w:pPr>
    <w:rPr>
      <w:lang/>
    </w:rPr>
  </w:style>
  <w:style w:type="character" w:customStyle="1" w:styleId="PieddepageCar">
    <w:name w:val="Pied de page Car"/>
    <w:link w:val="Pieddepage"/>
    <w:uiPriority w:val="99"/>
    <w:rsid w:val="000C46E0"/>
    <w:rPr>
      <w:sz w:val="22"/>
      <w:szCs w:val="22"/>
      <w:lang w:eastAsia="en-US"/>
    </w:rPr>
  </w:style>
  <w:style w:type="character" w:styleId="Marquedecommentaire">
    <w:name w:val="annotation reference"/>
    <w:uiPriority w:val="99"/>
    <w:semiHidden/>
    <w:unhideWhenUsed/>
    <w:rsid w:val="00A6109E"/>
    <w:rPr>
      <w:sz w:val="16"/>
      <w:szCs w:val="16"/>
    </w:rPr>
  </w:style>
  <w:style w:type="paragraph" w:styleId="Commentaire">
    <w:name w:val="annotation text"/>
    <w:basedOn w:val="Normal"/>
    <w:link w:val="CommentaireCar"/>
    <w:uiPriority w:val="99"/>
    <w:semiHidden/>
    <w:unhideWhenUsed/>
    <w:rsid w:val="00A6109E"/>
    <w:rPr>
      <w:sz w:val="20"/>
      <w:szCs w:val="20"/>
    </w:rPr>
  </w:style>
  <w:style w:type="character" w:customStyle="1" w:styleId="CommentaireCar">
    <w:name w:val="Commentaire Car"/>
    <w:link w:val="Commentaire"/>
    <w:uiPriority w:val="99"/>
    <w:semiHidden/>
    <w:rsid w:val="00A6109E"/>
    <w:rPr>
      <w:lang w:eastAsia="en-US"/>
    </w:rPr>
  </w:style>
  <w:style w:type="paragraph" w:styleId="Objetducommentaire">
    <w:name w:val="annotation subject"/>
    <w:basedOn w:val="Commentaire"/>
    <w:next w:val="Commentaire"/>
    <w:link w:val="ObjetducommentaireCar"/>
    <w:uiPriority w:val="99"/>
    <w:semiHidden/>
    <w:unhideWhenUsed/>
    <w:rsid w:val="00A6109E"/>
    <w:rPr>
      <w:b/>
      <w:bCs/>
    </w:rPr>
  </w:style>
  <w:style w:type="character" w:customStyle="1" w:styleId="ObjetducommentaireCar">
    <w:name w:val="Objet du commentaire Car"/>
    <w:link w:val="Objetducommentaire"/>
    <w:uiPriority w:val="99"/>
    <w:semiHidden/>
    <w:rsid w:val="00A6109E"/>
    <w:rPr>
      <w:b/>
      <w:bCs/>
      <w:lang w:eastAsia="en-US"/>
    </w:rPr>
  </w:style>
</w:styles>
</file>

<file path=word/webSettings.xml><?xml version="1.0" encoding="utf-8"?>
<w:webSettings xmlns:r="http://schemas.openxmlformats.org/officeDocument/2006/relationships" xmlns:w="http://schemas.openxmlformats.org/wordprocessingml/2006/main">
  <w:divs>
    <w:div w:id="1698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223A-8209-47B2-89CF-51441A95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2064</Words>
  <Characters>11357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DAI</cp:lastModifiedBy>
  <cp:revision>2</cp:revision>
  <cp:lastPrinted>2021-08-25T05:33:00Z</cp:lastPrinted>
  <dcterms:created xsi:type="dcterms:W3CDTF">2023-05-03T08:29:00Z</dcterms:created>
  <dcterms:modified xsi:type="dcterms:W3CDTF">2023-05-03T08:29:00Z</dcterms:modified>
</cp:coreProperties>
</file>